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bCs/>
          <w:sz w:val="44"/>
          <w:szCs w:val="44"/>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临西县双随机一公开工作领导小组办公室</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关于印发《2024年临西县关于开展全县</w:t>
      </w:r>
      <w:r>
        <w:rPr>
          <w:rFonts w:hint="eastAsia" w:ascii="方正小标宋简体" w:hAnsi="方正小标宋简体" w:eastAsia="方正小标宋简体" w:cs="方正小标宋简体"/>
          <w:color w:val="auto"/>
          <w:sz w:val="44"/>
          <w:szCs w:val="44"/>
          <w:lang w:val="en-US" w:eastAsia="zh-CN"/>
        </w:rPr>
        <w:t>保安服务业、旅馆业、公章刻制业、机动车维修业、民用枪支弹药从业单位、爆破作业</w:t>
      </w:r>
      <w:r>
        <w:rPr>
          <w:rFonts w:hint="eastAsia" w:ascii="方正小标宋简体" w:hAnsi="方正小标宋简体" w:eastAsia="方正小标宋简体" w:cs="方正小标宋简体"/>
          <w:sz w:val="44"/>
          <w:szCs w:val="44"/>
          <w:lang w:val="en-US" w:eastAsia="zh-CN"/>
        </w:rPr>
        <w:t>部门联合“双随机一公开”定向抽查实施方案》的通知</w:t>
      </w:r>
    </w:p>
    <w:p>
      <w:pPr>
        <w:rPr>
          <w:b/>
          <w:bCs/>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eastAsia="zh-CN"/>
        </w:rPr>
        <w:t>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市场监督管理</w:t>
      </w:r>
      <w:r>
        <w:rPr>
          <w:rFonts w:hint="eastAsia" w:ascii="仿宋_GB2312" w:hAnsi="仿宋_GB2312" w:eastAsia="仿宋_GB2312" w:cs="仿宋_GB2312"/>
          <w:color w:val="auto"/>
          <w:sz w:val="32"/>
          <w:szCs w:val="32"/>
          <w:shd w:val="clear" w:color="auto" w:fill="FFFFFF"/>
          <w:lang w:eastAsia="zh-CN"/>
        </w:rPr>
        <w:t>局</w:t>
      </w:r>
      <w:r>
        <w:rPr>
          <w:rFonts w:hint="eastAsia" w:ascii="仿宋_GB2312" w:hAnsi="仿宋_GB2312" w:eastAsia="仿宋_GB2312" w:cs="仿宋_GB2312"/>
          <w:color w:val="00000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现将《2024年临西县关于开展全县</w:t>
      </w:r>
      <w:r>
        <w:rPr>
          <w:rFonts w:hint="eastAsia" w:ascii="仿宋_GB2312" w:hAnsi="仿宋_GB2312" w:eastAsia="仿宋_GB2312" w:cs="仿宋_GB2312"/>
          <w:color w:val="auto"/>
          <w:sz w:val="32"/>
          <w:szCs w:val="32"/>
          <w:shd w:val="clear" w:color="auto" w:fill="FFFFFF"/>
          <w:lang w:eastAsia="zh-CN"/>
        </w:rPr>
        <w:t>保安服务业、旅馆业、公章刻制业、机动车维修业、民用枪支弹药从业单位、爆破作业</w:t>
      </w:r>
      <w:r>
        <w:rPr>
          <w:rFonts w:hint="eastAsia" w:ascii="仿宋_GB2312" w:hAnsi="仿宋_GB2312" w:eastAsia="仿宋_GB2312" w:cs="仿宋_GB2312"/>
          <w:color w:val="000000"/>
          <w:sz w:val="32"/>
          <w:szCs w:val="32"/>
          <w:shd w:val="clear" w:color="auto" w:fill="FFFFFF"/>
          <w:lang w:eastAsia="zh-CN"/>
        </w:rPr>
        <w:t>部门联合“双随机一公开”定向抽查实施方案》印发给你们，请认真贯彻执行。</w:t>
      </w:r>
    </w:p>
    <w:p>
      <w:pPr>
        <w:rPr>
          <w:rFonts w:hint="eastAsia" w:ascii="仿宋_GB2312" w:hAnsi="仿宋_GB2312" w:eastAsia="仿宋_GB2312" w:cs="仿宋_GB2312"/>
          <w:color w:val="000000"/>
          <w:sz w:val="32"/>
          <w:szCs w:val="32"/>
          <w:shd w:val="clear" w:color="auto" w:fill="FFFFFF"/>
          <w:lang w:eastAsia="zh-CN"/>
        </w:rPr>
      </w:pPr>
    </w:p>
    <w:p>
      <w:pPr>
        <w:ind w:firstLine="4800" w:firstLineChars="1500"/>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临西县双随机一公开</w:t>
      </w:r>
    </w:p>
    <w:p>
      <w:pPr>
        <w:ind w:firstLine="4800" w:firstLineChars="1500"/>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工作领导小组办公室</w:t>
      </w:r>
    </w:p>
    <w:p>
      <w:pPr>
        <w:ind w:firstLine="640" w:firstLineChars="200"/>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 xml:space="preserve">                        </w:t>
      </w: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lang w:eastAsia="zh-CN"/>
        </w:rPr>
        <w:t xml:space="preserve"> </w:t>
      </w:r>
      <w:r>
        <w:rPr>
          <w:rFonts w:hint="eastAsia" w:ascii="仿宋_GB2312" w:hAnsi="仿宋_GB2312" w:eastAsia="仿宋_GB2312" w:cs="仿宋_GB2312"/>
          <w:color w:val="000000"/>
          <w:sz w:val="32"/>
          <w:szCs w:val="32"/>
          <w:shd w:val="clear" w:color="auto" w:fill="FFFFFF"/>
          <w:lang w:val="en-US" w:eastAsia="zh-CN"/>
        </w:rPr>
        <w:t>2024</w:t>
      </w:r>
      <w:r>
        <w:rPr>
          <w:rFonts w:hint="eastAsia" w:ascii="仿宋_GB2312" w:hAnsi="仿宋_GB2312" w:eastAsia="仿宋_GB2312" w:cs="仿宋_GB2312"/>
          <w:color w:val="auto"/>
          <w:sz w:val="32"/>
          <w:szCs w:val="32"/>
          <w:shd w:val="clear" w:color="auto" w:fill="FFFFFF"/>
          <w:lang w:eastAsia="zh-CN"/>
        </w:rPr>
        <w:t>年</w:t>
      </w:r>
      <w:r>
        <w:rPr>
          <w:rFonts w:hint="eastAsia" w:ascii="仿宋_GB2312" w:hAnsi="仿宋_GB2312" w:eastAsia="仿宋_GB2312" w:cs="仿宋_GB2312"/>
          <w:color w:val="auto"/>
          <w:sz w:val="32"/>
          <w:szCs w:val="32"/>
          <w:shd w:val="clear" w:color="auto" w:fill="FFFFFF"/>
          <w:lang w:val="en-US" w:eastAsia="zh-CN"/>
        </w:rPr>
        <w:t>4</w:t>
      </w:r>
      <w:r>
        <w:rPr>
          <w:rFonts w:hint="eastAsia" w:ascii="仿宋_GB2312" w:hAnsi="仿宋_GB2312" w:eastAsia="仿宋_GB2312" w:cs="仿宋_GB2312"/>
          <w:color w:val="auto"/>
          <w:sz w:val="32"/>
          <w:szCs w:val="32"/>
          <w:shd w:val="clear" w:color="auto" w:fill="FFFFFF"/>
          <w:lang w:eastAsia="zh-CN"/>
        </w:rPr>
        <w:t>月</w:t>
      </w:r>
      <w:r>
        <w:rPr>
          <w:rFonts w:hint="eastAsia" w:ascii="仿宋_GB2312" w:hAnsi="仿宋_GB2312" w:eastAsia="仿宋_GB2312" w:cs="仿宋_GB2312"/>
          <w:color w:val="auto"/>
          <w:sz w:val="32"/>
          <w:szCs w:val="32"/>
          <w:shd w:val="clear" w:color="auto" w:fill="FFFFFF"/>
          <w:lang w:val="en-US" w:eastAsia="zh-CN"/>
        </w:rPr>
        <w:t>19</w:t>
      </w:r>
      <w:r>
        <w:rPr>
          <w:rFonts w:hint="eastAsia" w:ascii="仿宋_GB2312" w:hAnsi="仿宋_GB2312" w:eastAsia="仿宋_GB2312" w:cs="仿宋_GB2312"/>
          <w:color w:val="auto"/>
          <w:sz w:val="32"/>
          <w:szCs w:val="32"/>
          <w:shd w:val="clear" w:color="auto" w:fill="FFFFFF"/>
          <w:lang w:eastAsia="zh-CN"/>
        </w:rPr>
        <w:t>日</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hAnsi="方正小标宋简体" w:eastAsia="方正小标宋简体" w:cs="方正小标宋简体"/>
          <w:color w:val="FF0000"/>
          <w:sz w:val="44"/>
          <w:szCs w:val="44"/>
          <w:lang w:val="en-US" w:eastAsia="zh-CN"/>
        </w:rPr>
        <w:sectPr>
          <w:pgSz w:w="11906" w:h="16838"/>
          <w:pgMar w:top="2098" w:right="1531" w:bottom="1531" w:left="1531" w:header="851" w:footer="992" w:gutter="0"/>
          <w:pgBorders>
            <w:top w:val="none" w:sz="0" w:space="0"/>
            <w:left w:val="none" w:sz="0" w:space="0"/>
            <w:bottom w:val="none" w:sz="0" w:space="0"/>
            <w:right w:val="none" w:sz="0" w:space="0"/>
          </w:pgBorders>
          <w:pgNumType w:fmt="decimal"/>
          <w:cols w:space="425" w:num="1"/>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2024年临西县关于开展全县</w:t>
      </w:r>
      <w:r>
        <w:rPr>
          <w:rFonts w:hint="eastAsia" w:ascii="方正小标宋简体" w:hAnsi="方正小标宋简体" w:eastAsia="方正小标宋简体" w:cs="方正小标宋简体"/>
          <w:color w:val="auto"/>
          <w:sz w:val="44"/>
          <w:szCs w:val="44"/>
          <w:lang w:val="en-US" w:eastAsia="zh-CN"/>
        </w:rPr>
        <w:t>保安服务业、旅馆业、公章刻制业、机动车维修业、民用枪支弹药从业单位、爆破作业</w:t>
      </w:r>
      <w:r>
        <w:rPr>
          <w:rFonts w:hint="eastAsia" w:ascii="方正小标宋简体" w:hAnsi="方正小标宋简体" w:eastAsia="方正小标宋简体" w:cs="方正小标宋简体"/>
          <w:sz w:val="44"/>
          <w:szCs w:val="44"/>
          <w:lang w:val="en-US" w:eastAsia="zh-CN"/>
        </w:rPr>
        <w:t>部门联合“双随机一公开”定向抽查实施方案</w:t>
      </w:r>
    </w:p>
    <w:p>
      <w:pPr>
        <w:keepNext w:val="0"/>
        <w:keepLines w:val="0"/>
        <w:pageBreakBefore w:val="0"/>
        <w:widowControl w:val="0"/>
        <w:kinsoku/>
        <w:wordWrap/>
        <w:overflowPunct/>
        <w:topLinePunct w:val="0"/>
        <w:autoSpaceDE/>
        <w:autoSpaceDN/>
        <w:bidi w:val="0"/>
        <w:adjustRightInd/>
        <w:snapToGrid/>
        <w:spacing w:before="157" w:beforeLines="50" w:line="570" w:lineRule="exact"/>
        <w:ind w:firstLine="640" w:firstLineChars="200"/>
        <w:textAlignment w:val="auto"/>
        <w:rPr>
          <w:rFonts w:ascii="仿宋_GB2312" w:hAnsi="宋体" w:eastAsia="仿宋_GB2312"/>
          <w:sz w:val="32"/>
          <w:szCs w:val="32"/>
        </w:rPr>
      </w:pPr>
      <w:r>
        <w:rPr>
          <w:rFonts w:hint="eastAsia" w:ascii="仿宋_GB2312" w:hAnsi="仿宋_GB2312" w:eastAsia="仿宋_GB2312" w:cs="仿宋_GB2312"/>
          <w:color w:val="000000"/>
          <w:sz w:val="32"/>
          <w:szCs w:val="32"/>
          <w:shd w:val="clear" w:color="auto" w:fill="FFFFFF"/>
        </w:rPr>
        <w:t>为进一步创新政府管理方式，促进执法部门提升监管的公平性、规范性和有效性，减轻企业负担，根据年度抽查计划，结合我县实际，经县政府决定开展对全县</w:t>
      </w:r>
      <w:r>
        <w:rPr>
          <w:rFonts w:hint="eastAsia" w:ascii="仿宋_GB2312" w:hAnsi="仿宋_GB2312" w:eastAsia="仿宋_GB2312" w:cs="仿宋_GB2312"/>
          <w:color w:val="auto"/>
          <w:sz w:val="32"/>
          <w:szCs w:val="32"/>
          <w:shd w:val="clear" w:color="auto" w:fill="FFFFFF"/>
          <w:lang w:eastAsia="zh-CN"/>
        </w:rPr>
        <w:t>保安服务业、旅馆业、公章刻制业、机动车维修业、民用枪支弹药从业单位、爆破作业</w:t>
      </w:r>
      <w:r>
        <w:rPr>
          <w:rFonts w:hint="eastAsia" w:ascii="仿宋_GB2312" w:hAnsi="仿宋_GB2312" w:eastAsia="仿宋_GB2312" w:cs="仿宋_GB2312"/>
          <w:color w:val="auto"/>
          <w:sz w:val="32"/>
          <w:szCs w:val="32"/>
          <w:shd w:val="clear" w:color="auto" w:fill="FFFFFF"/>
        </w:rPr>
        <w:t>部门联合双随机抽查</w:t>
      </w:r>
      <w:r>
        <w:rPr>
          <w:rFonts w:hint="eastAsia" w:ascii="仿宋_GB2312" w:hAnsi="仿宋_GB2312" w:eastAsia="仿宋_GB2312" w:cs="仿宋_GB2312"/>
          <w:color w:val="000000"/>
          <w:sz w:val="32"/>
          <w:szCs w:val="32"/>
          <w:shd w:val="clear" w:color="auto" w:fill="FFFFFF"/>
        </w:rPr>
        <w:t>，为保证本次联合抽查取得实效，现制定如下方案。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一、抽查时间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FF0000"/>
          <w:sz w:val="32"/>
          <w:szCs w:val="32"/>
          <w:shd w:val="clear" w:color="auto" w:fill="FFFFFF"/>
        </w:rPr>
      </w:pPr>
      <w:r>
        <w:rPr>
          <w:rFonts w:hint="eastAsia" w:ascii="仿宋_GB2312" w:hAnsi="仿宋_GB2312" w:eastAsia="仿宋_GB2312" w:cs="仿宋_GB2312"/>
          <w:color w:val="000000"/>
          <w:sz w:val="32"/>
          <w:szCs w:val="32"/>
          <w:shd w:val="clear" w:color="auto" w:fill="FFFFFF"/>
        </w:rPr>
        <w:t>20</w:t>
      </w:r>
      <w:r>
        <w:rPr>
          <w:rFonts w:hint="eastAsia" w:ascii="仿宋_GB2312" w:hAnsi="仿宋_GB2312" w:eastAsia="仿宋_GB2312" w:cs="仿宋_GB2312"/>
          <w:color w:val="000000"/>
          <w:sz w:val="32"/>
          <w:szCs w:val="32"/>
          <w:shd w:val="clear" w:color="auto" w:fill="FFFFFF"/>
          <w:lang w:val="en-US" w:eastAsia="zh-CN"/>
        </w:rPr>
        <w:t>24</w:t>
      </w:r>
      <w:r>
        <w:rPr>
          <w:rFonts w:hint="eastAsia" w:ascii="仿宋_GB2312" w:hAnsi="仿宋_GB2312" w:eastAsia="仿宋_GB2312" w:cs="仿宋_GB2312"/>
          <w:color w:val="auto"/>
          <w:sz w:val="32"/>
          <w:szCs w:val="32"/>
          <w:shd w:val="clear" w:color="auto" w:fill="FFFFFF"/>
        </w:rPr>
        <w:t>年</w:t>
      </w:r>
      <w:r>
        <w:rPr>
          <w:rFonts w:hint="eastAsia" w:ascii="仿宋_GB2312" w:hAnsi="仿宋_GB2312" w:eastAsia="仿宋_GB2312" w:cs="仿宋_GB2312"/>
          <w:color w:val="auto"/>
          <w:sz w:val="32"/>
          <w:szCs w:val="32"/>
          <w:shd w:val="clear" w:color="auto" w:fill="FFFFFF"/>
          <w:lang w:val="en-US" w:eastAsia="zh-CN"/>
        </w:rPr>
        <w:t>4</w:t>
      </w:r>
      <w:r>
        <w:rPr>
          <w:rFonts w:hint="eastAsia" w:ascii="仿宋_GB2312" w:hAnsi="仿宋_GB2312" w:eastAsia="仿宋_GB2312" w:cs="仿宋_GB2312"/>
          <w:color w:val="auto"/>
          <w:sz w:val="32"/>
          <w:szCs w:val="32"/>
          <w:shd w:val="clear" w:color="auto" w:fill="FFFFFF"/>
        </w:rPr>
        <w:t>月</w:t>
      </w:r>
      <w:r>
        <w:rPr>
          <w:rFonts w:hint="eastAsia" w:ascii="仿宋_GB2312" w:hAnsi="仿宋_GB2312" w:eastAsia="仿宋_GB2312" w:cs="仿宋_GB2312"/>
          <w:color w:val="auto"/>
          <w:sz w:val="32"/>
          <w:szCs w:val="32"/>
          <w:shd w:val="clear" w:color="auto" w:fill="FFFFFF"/>
          <w:lang w:val="en-US" w:eastAsia="zh-CN"/>
        </w:rPr>
        <w:t>19</w:t>
      </w:r>
      <w:r>
        <w:rPr>
          <w:rFonts w:hint="eastAsia" w:ascii="仿宋_GB2312" w:hAnsi="仿宋_GB2312" w:eastAsia="仿宋_GB2312" w:cs="仿宋_GB2312"/>
          <w:color w:val="auto"/>
          <w:sz w:val="32"/>
          <w:szCs w:val="32"/>
          <w:shd w:val="clear" w:color="auto" w:fill="FFFFFF"/>
        </w:rPr>
        <w:t>日至</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月</w:t>
      </w:r>
      <w:r>
        <w:rPr>
          <w:rFonts w:hint="eastAsia" w:ascii="仿宋_GB2312" w:hAnsi="仿宋_GB2312" w:eastAsia="仿宋_GB2312" w:cs="仿宋_GB2312"/>
          <w:color w:val="auto"/>
          <w:sz w:val="32"/>
          <w:szCs w:val="32"/>
          <w:shd w:val="clear" w:color="auto" w:fill="FFFFFF"/>
          <w:lang w:val="en-US" w:eastAsia="zh-CN"/>
        </w:rPr>
        <w:t>30</w:t>
      </w:r>
      <w:r>
        <w:rPr>
          <w:rFonts w:hint="eastAsia" w:ascii="仿宋_GB2312" w:hAnsi="仿宋_GB2312" w:eastAsia="仿宋_GB2312" w:cs="仿宋_GB2312"/>
          <w:color w:val="auto"/>
          <w:sz w:val="32"/>
          <w:szCs w:val="32"/>
          <w:shd w:val="clear" w:color="auto" w:fill="FFFFFF"/>
        </w:rPr>
        <w:t>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二、抽查对象及范围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FF0000"/>
          <w:sz w:val="32"/>
          <w:szCs w:val="32"/>
          <w:shd w:val="clear" w:color="auto" w:fill="FFFFFF"/>
        </w:rPr>
      </w:pPr>
      <w:r>
        <w:rPr>
          <w:rFonts w:hint="eastAsia" w:ascii="仿宋_GB2312" w:hAnsi="仿宋_GB2312" w:eastAsia="仿宋_GB2312" w:cs="仿宋_GB2312"/>
          <w:color w:val="000000"/>
          <w:sz w:val="32"/>
          <w:szCs w:val="32"/>
          <w:shd w:val="clear" w:color="auto" w:fill="FFFFFF"/>
        </w:rPr>
        <w:t>抽取范围</w:t>
      </w:r>
      <w:r>
        <w:rPr>
          <w:rFonts w:hint="eastAsia" w:ascii="仿宋_GB2312" w:hAnsi="仿宋_GB2312" w:eastAsia="仿宋_GB2312" w:cs="仿宋_GB2312"/>
          <w:color w:val="000000"/>
          <w:sz w:val="32"/>
          <w:szCs w:val="32"/>
          <w:shd w:val="clear" w:color="auto" w:fill="FFFFFF"/>
          <w:lang w:eastAsia="zh-CN"/>
        </w:rPr>
        <w:t>为全县</w:t>
      </w:r>
      <w:r>
        <w:rPr>
          <w:rFonts w:hint="eastAsia" w:ascii="仿宋_GB2312" w:hAnsi="仿宋_GB2312" w:eastAsia="仿宋_GB2312" w:cs="仿宋_GB2312"/>
          <w:color w:val="auto"/>
          <w:sz w:val="32"/>
          <w:szCs w:val="32"/>
          <w:shd w:val="clear" w:color="auto" w:fill="FFFFFF"/>
          <w:lang w:eastAsia="zh-CN"/>
        </w:rPr>
        <w:t>保安服务业、旅馆业、公章刻制业、机动车维修业、民用枪支弹药从业单位、爆破作业</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eastAsia="zh-CN"/>
        </w:rPr>
        <w:t>抽取比例为</w:t>
      </w:r>
      <w:r>
        <w:rPr>
          <w:rFonts w:hint="eastAsia" w:ascii="仿宋_GB2312" w:hAnsi="仿宋_GB2312" w:eastAsia="仿宋_GB2312" w:cs="仿宋_GB2312"/>
          <w:color w:val="auto"/>
          <w:sz w:val="32"/>
          <w:szCs w:val="32"/>
          <w:shd w:val="clear" w:color="auto" w:fill="FFFFFF"/>
          <w:lang w:val="en-US" w:eastAsia="zh-CN"/>
        </w:rPr>
        <w:t>35%。抽取对象为企业时，应用河北省市场监管局的企业信用信息，对风险高的企业提高抽查比例，对风险低的适当降低抽查比例，其中A风险的抽取比例为100%；B风险的抽取比例为100%；C风险的抽取比例为100%；D风险的抽取比例为100%</w:t>
      </w:r>
      <w:r>
        <w:rPr>
          <w:rFonts w:hint="eastAsia" w:ascii="仿宋_GB2312" w:hAnsi="仿宋_GB2312" w:eastAsia="仿宋_GB2312" w:cs="仿宋_GB2312"/>
          <w:color w:val="auto"/>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三、抽查实施部门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eastAsia="zh-CN"/>
        </w:rPr>
        <w:t>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市场监督管理</w:t>
      </w:r>
      <w:r>
        <w:rPr>
          <w:rFonts w:hint="eastAsia" w:ascii="仿宋_GB2312" w:hAnsi="仿宋_GB2312" w:eastAsia="仿宋_GB2312" w:cs="仿宋_GB2312"/>
          <w:color w:val="auto"/>
          <w:sz w:val="32"/>
          <w:szCs w:val="32"/>
          <w:shd w:val="clear" w:color="auto" w:fill="FFFFFF"/>
          <w:lang w:eastAsia="zh-CN"/>
        </w:rPr>
        <w:t>局</w:t>
      </w:r>
      <w:r>
        <w:rPr>
          <w:rFonts w:hint="eastAsia" w:ascii="仿宋_GB2312" w:hAnsi="仿宋_GB2312" w:eastAsia="仿宋_GB2312" w:cs="仿宋_GB2312"/>
          <w:color w:val="000000"/>
          <w:sz w:val="32"/>
          <w:szCs w:val="32"/>
          <w:shd w:val="clear" w:color="auto" w:fill="FFFFFF"/>
        </w:rPr>
        <w:t>共</w:t>
      </w:r>
      <w:r>
        <w:rPr>
          <w:rFonts w:hint="eastAsia" w:ascii="仿宋_GB2312" w:hAnsi="仿宋_GB2312" w:eastAsia="仿宋_GB2312" w:cs="仿宋_GB2312"/>
          <w:color w:val="000000"/>
          <w:sz w:val="32"/>
          <w:szCs w:val="32"/>
          <w:shd w:val="clear" w:color="auto" w:fill="FFFFFF"/>
          <w:lang w:val="en-US" w:eastAsia="zh-CN"/>
        </w:rPr>
        <w:t>二</w:t>
      </w:r>
      <w:r>
        <w:rPr>
          <w:rFonts w:hint="eastAsia" w:ascii="仿宋_GB2312" w:hAnsi="仿宋_GB2312" w:eastAsia="仿宋_GB2312" w:cs="仿宋_GB2312"/>
          <w:color w:val="000000"/>
          <w:sz w:val="32"/>
          <w:szCs w:val="32"/>
          <w:shd w:val="clear" w:color="auto" w:fill="FFFFFF"/>
        </w:rPr>
        <w:t>个部门。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四、抽查内容</w:t>
      </w:r>
    </w:p>
    <w:p>
      <w:pPr>
        <w:snapToGrid/>
        <w:spacing w:before="0" w:beforeAutospacing="0" w:after="0" w:afterAutospacing="0" w:line="240" w:lineRule="auto"/>
        <w:ind w:firstLine="640" w:firstLineChars="200"/>
        <w:jc w:val="both"/>
        <w:textAlignment w:val="baseline"/>
        <w:rPr>
          <w:rFonts w:hint="default" w:ascii="仿宋_GB2312" w:hAnsi="仿宋_GB2312" w:eastAsia="仿宋_GB2312" w:cs="仿宋_GB2312"/>
          <w:color w:val="FF0000"/>
          <w:sz w:val="32"/>
          <w:szCs w:val="32"/>
          <w:shd w:val="clear" w:color="auto" w:fill="FFFFFF"/>
          <w:lang w:val="en-US" w:eastAsia="zh-CN"/>
        </w:rPr>
      </w:pPr>
      <w:r>
        <w:rPr>
          <w:rFonts w:hint="eastAsia" w:ascii="楷体" w:hAnsi="楷体" w:eastAsia="楷体" w:cs="楷体"/>
          <w:b/>
          <w:bCs/>
          <w:i w:val="0"/>
          <w:caps w:val="0"/>
          <w:color w:val="000000"/>
          <w:spacing w:val="0"/>
          <w:w w:val="100"/>
          <w:sz w:val="32"/>
          <w:szCs w:val="32"/>
          <w:shd w:val="clear" w:color="auto" w:fill="FFFFFF"/>
        </w:rPr>
        <w:t>（一）</w:t>
      </w:r>
      <w:r>
        <w:rPr>
          <w:rFonts w:hint="eastAsia" w:ascii="楷体" w:hAnsi="楷体" w:eastAsia="楷体" w:cs="楷体"/>
          <w:b/>
          <w:bCs/>
          <w:i w:val="0"/>
          <w:caps w:val="0"/>
          <w:color w:val="auto"/>
          <w:spacing w:val="0"/>
          <w:w w:val="100"/>
          <w:sz w:val="32"/>
          <w:szCs w:val="32"/>
          <w:shd w:val="clear" w:color="auto" w:fill="FFFFFF"/>
          <w:lang w:val="en-US" w:eastAsia="zh-CN"/>
        </w:rPr>
        <w:t>公安局</w:t>
      </w:r>
      <w:r>
        <w:rPr>
          <w:rFonts w:hint="eastAsia" w:ascii="楷体" w:hAnsi="楷体" w:eastAsia="楷体" w:cs="楷体"/>
          <w:b/>
          <w:bCs/>
          <w:i w:val="0"/>
          <w:caps w:val="0"/>
          <w:color w:val="auto"/>
          <w:spacing w:val="0"/>
          <w:w w:val="100"/>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保安服务业检查、旅馆业检查、公章刻制业检查、机动车维修业检查、对民用枪支弹药从业单位的抽查、爆破作业单位监督检查。</w:t>
      </w:r>
    </w:p>
    <w:p>
      <w:pPr>
        <w:snapToGrid/>
        <w:spacing w:before="0" w:beforeAutospacing="0" w:after="0" w:afterAutospacing="0" w:line="240" w:lineRule="auto"/>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shd w:val="clear" w:color="auto" w:fill="FFFFFF"/>
          <w:lang w:val="en-US" w:eastAsia="zh-CN"/>
        </w:rPr>
      </w:pPr>
      <w:r>
        <w:rPr>
          <w:rFonts w:hint="eastAsia" w:ascii="楷体" w:hAnsi="楷体" w:eastAsia="楷体" w:cs="楷体"/>
          <w:b/>
          <w:bCs/>
          <w:i w:val="0"/>
          <w:caps w:val="0"/>
          <w:color w:val="auto"/>
          <w:spacing w:val="0"/>
          <w:w w:val="100"/>
          <w:sz w:val="32"/>
          <w:szCs w:val="32"/>
          <w:shd w:val="clear" w:color="auto" w:fill="FFFFFF"/>
        </w:rPr>
        <w:t>（</w:t>
      </w:r>
      <w:r>
        <w:rPr>
          <w:rFonts w:hint="eastAsia" w:ascii="楷体" w:hAnsi="楷体" w:eastAsia="楷体" w:cs="楷体"/>
          <w:b/>
          <w:bCs/>
          <w:i w:val="0"/>
          <w:caps w:val="0"/>
          <w:color w:val="auto"/>
          <w:spacing w:val="0"/>
          <w:w w:val="100"/>
          <w:sz w:val="32"/>
          <w:szCs w:val="32"/>
          <w:shd w:val="clear" w:color="auto" w:fill="FFFFFF"/>
          <w:lang w:eastAsia="zh-CN"/>
        </w:rPr>
        <w:t>二</w:t>
      </w:r>
      <w:r>
        <w:rPr>
          <w:rFonts w:hint="eastAsia" w:ascii="楷体" w:hAnsi="楷体" w:eastAsia="楷体" w:cs="楷体"/>
          <w:b/>
          <w:bCs/>
          <w:i w:val="0"/>
          <w:caps w:val="0"/>
          <w:color w:val="auto"/>
          <w:spacing w:val="0"/>
          <w:w w:val="100"/>
          <w:sz w:val="32"/>
          <w:szCs w:val="32"/>
          <w:shd w:val="clear" w:color="auto" w:fill="FFFFFF"/>
        </w:rPr>
        <w:t>）</w:t>
      </w:r>
      <w:r>
        <w:rPr>
          <w:rFonts w:hint="eastAsia" w:ascii="楷体" w:hAnsi="楷体" w:eastAsia="楷体" w:cs="楷体"/>
          <w:b/>
          <w:bCs/>
          <w:i w:val="0"/>
          <w:caps w:val="0"/>
          <w:color w:val="auto"/>
          <w:spacing w:val="0"/>
          <w:w w:val="100"/>
          <w:sz w:val="32"/>
          <w:szCs w:val="32"/>
          <w:shd w:val="clear" w:color="auto" w:fill="FFFFFF"/>
          <w:lang w:val="en-US" w:eastAsia="zh-CN"/>
        </w:rPr>
        <w:t>市场监督管理局</w:t>
      </w:r>
      <w:r>
        <w:rPr>
          <w:rFonts w:hint="eastAsia" w:ascii="楷体" w:hAnsi="楷体" w:eastAsia="楷体" w:cs="楷体"/>
          <w:b/>
          <w:bCs/>
          <w:i w:val="0"/>
          <w:caps w:val="0"/>
          <w:color w:val="auto"/>
          <w:spacing w:val="0"/>
          <w:w w:val="1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eastAsia="zh-CN"/>
        </w:rPr>
        <w:t>公示事项、登记事项</w:t>
      </w:r>
      <w:r>
        <w:rPr>
          <w:rFonts w:hint="eastAsia" w:ascii="仿宋_GB2312" w:hAnsi="仿宋_GB2312" w:eastAsia="仿宋_GB2312" w:cs="仿宋_GB2312"/>
          <w:b w:val="0"/>
          <w:i w:val="0"/>
          <w:caps w:val="0"/>
          <w:color w:val="auto"/>
          <w:spacing w:val="0"/>
          <w:w w:val="100"/>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五、组织实施</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（一）任务分工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lang w:eastAsia="zh-CN"/>
        </w:rPr>
        <w:t>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auto"/>
          <w:sz w:val="32"/>
          <w:szCs w:val="32"/>
          <w:shd w:val="clear" w:color="auto" w:fill="FFFFFF"/>
        </w:rPr>
        <w:t>为牵头部门</w:t>
      </w:r>
      <w:r>
        <w:rPr>
          <w:rFonts w:hint="eastAsia" w:ascii="仿宋_GB2312" w:hAnsi="仿宋_GB2312" w:eastAsia="仿宋_GB2312" w:cs="仿宋_GB2312"/>
          <w:color w:val="FF0000"/>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市场监督管理</w:t>
      </w:r>
      <w:r>
        <w:rPr>
          <w:rFonts w:hint="eastAsia" w:ascii="仿宋_GB2312" w:hAnsi="仿宋_GB2312" w:eastAsia="仿宋_GB2312" w:cs="仿宋_GB2312"/>
          <w:color w:val="auto"/>
          <w:sz w:val="32"/>
          <w:szCs w:val="32"/>
          <w:shd w:val="clear" w:color="auto" w:fill="FFFFFF"/>
          <w:lang w:eastAsia="zh-CN"/>
        </w:rPr>
        <w:t>局</w:t>
      </w:r>
      <w:r>
        <w:rPr>
          <w:rFonts w:hint="eastAsia" w:ascii="仿宋_GB2312" w:hAnsi="仿宋_GB2312" w:eastAsia="仿宋_GB2312" w:cs="仿宋_GB2312"/>
          <w:color w:val="000000"/>
          <w:sz w:val="32"/>
          <w:szCs w:val="32"/>
          <w:shd w:val="clear" w:color="auto" w:fill="FFFFFF"/>
        </w:rPr>
        <w:t>为协同部门。</w:t>
      </w:r>
      <w:r>
        <w:rPr>
          <w:rFonts w:hint="eastAsia" w:ascii="仿宋_GB2312" w:hAnsi="仿宋_GB2312" w:eastAsia="仿宋_GB2312" w:cs="仿宋_GB2312"/>
          <w:color w:val="000000"/>
          <w:sz w:val="32"/>
          <w:szCs w:val="32"/>
          <w:shd w:val="clear" w:color="auto" w:fill="FFFFFF"/>
          <w:lang w:eastAsia="zh-CN"/>
        </w:rPr>
        <w:t>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000000"/>
          <w:sz w:val="32"/>
          <w:szCs w:val="32"/>
          <w:shd w:val="clear" w:color="auto" w:fill="FFFFFF"/>
          <w:lang w:eastAsia="zh-CN"/>
        </w:rPr>
        <w:t>负责制定</w:t>
      </w:r>
      <w:r>
        <w:rPr>
          <w:rFonts w:hint="eastAsia" w:ascii="仿宋_GB2312" w:hAnsi="仿宋_GB2312" w:eastAsia="仿宋_GB2312" w:cs="仿宋_GB2312"/>
          <w:color w:val="000000"/>
          <w:sz w:val="32"/>
          <w:szCs w:val="32"/>
          <w:shd w:val="clear" w:color="auto" w:fill="FFFFFF"/>
        </w:rPr>
        <w:t>工作方案</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随机抽取被查</w:t>
      </w:r>
      <w:r>
        <w:rPr>
          <w:rFonts w:hint="eastAsia" w:ascii="仿宋_GB2312" w:hAnsi="仿宋_GB2312" w:eastAsia="仿宋_GB2312" w:cs="仿宋_GB2312"/>
          <w:color w:val="000000"/>
          <w:sz w:val="32"/>
          <w:szCs w:val="32"/>
          <w:shd w:val="clear" w:color="auto" w:fill="FFFFFF"/>
          <w:lang w:eastAsia="zh-CN"/>
        </w:rPr>
        <w:t>对象</w:t>
      </w:r>
      <w:r>
        <w:rPr>
          <w:rFonts w:hint="eastAsia" w:ascii="仿宋_GB2312" w:hAnsi="仿宋_GB2312" w:eastAsia="仿宋_GB2312" w:cs="仿宋_GB2312"/>
          <w:color w:val="000000"/>
          <w:sz w:val="32"/>
          <w:szCs w:val="32"/>
          <w:shd w:val="clear" w:color="auto" w:fill="FFFFFF"/>
        </w:rPr>
        <w:t>名单。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val="en-US" w:eastAsia="zh-CN"/>
        </w:rPr>
        <w:t>2</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eastAsia="zh-CN"/>
        </w:rPr>
        <w:t>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市场监督管理</w:t>
      </w:r>
      <w:r>
        <w:rPr>
          <w:rFonts w:hint="eastAsia" w:ascii="仿宋_GB2312" w:hAnsi="仿宋_GB2312" w:eastAsia="仿宋_GB2312" w:cs="仿宋_GB2312"/>
          <w:color w:val="auto"/>
          <w:sz w:val="32"/>
          <w:szCs w:val="32"/>
          <w:shd w:val="clear" w:color="auto" w:fill="FFFFFF"/>
          <w:lang w:eastAsia="zh-CN"/>
        </w:rPr>
        <w:t>局</w:t>
      </w:r>
      <w:r>
        <w:rPr>
          <w:rFonts w:hint="eastAsia" w:ascii="仿宋_GB2312" w:hAnsi="仿宋_GB2312" w:eastAsia="仿宋_GB2312" w:cs="仿宋_GB2312"/>
          <w:color w:val="auto"/>
          <w:sz w:val="32"/>
          <w:szCs w:val="32"/>
          <w:shd w:val="clear" w:color="auto" w:fill="FFFFFF"/>
        </w:rPr>
        <w:t>负责</w:t>
      </w:r>
      <w:r>
        <w:rPr>
          <w:rFonts w:hint="eastAsia" w:ascii="仿宋_GB2312" w:hAnsi="仿宋_GB2312" w:eastAsia="仿宋_GB2312" w:cs="仿宋_GB2312"/>
          <w:color w:val="000000"/>
          <w:sz w:val="32"/>
          <w:szCs w:val="32"/>
          <w:shd w:val="clear" w:color="auto" w:fill="FFFFFF"/>
        </w:rPr>
        <w:t>从本部门执法检查人员名录库中随机选派执法检查人员。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val="en-US" w:eastAsia="zh-CN"/>
        </w:rPr>
        <w:t>3</w:t>
      </w:r>
      <w:r>
        <w:rPr>
          <w:rFonts w:hint="eastAsia" w:ascii="仿宋_GB2312" w:hAnsi="仿宋_GB2312" w:eastAsia="仿宋_GB2312" w:cs="仿宋_GB2312"/>
          <w:color w:val="000000"/>
          <w:sz w:val="32"/>
          <w:szCs w:val="32"/>
          <w:shd w:val="clear" w:color="auto" w:fill="FFFFFF"/>
        </w:rPr>
        <w:t>、牵头部门</w:t>
      </w:r>
      <w:r>
        <w:rPr>
          <w:rFonts w:hint="eastAsia" w:ascii="仿宋_GB2312" w:hAnsi="仿宋_GB2312" w:eastAsia="仿宋_GB2312" w:cs="仿宋_GB2312"/>
          <w:color w:val="000000"/>
          <w:sz w:val="32"/>
          <w:szCs w:val="32"/>
          <w:shd w:val="clear" w:color="auto" w:fill="FFFFFF"/>
          <w:lang w:eastAsia="zh-CN"/>
        </w:rPr>
        <w:t>召开抽查部署培训会，并</w:t>
      </w:r>
      <w:r>
        <w:rPr>
          <w:rFonts w:hint="eastAsia" w:ascii="仿宋_GB2312" w:hAnsi="仿宋_GB2312" w:eastAsia="仿宋_GB2312" w:cs="仿宋_GB2312"/>
          <w:color w:val="000000"/>
          <w:sz w:val="32"/>
          <w:szCs w:val="32"/>
          <w:shd w:val="clear" w:color="auto" w:fill="FFFFFF"/>
        </w:rPr>
        <w:t>联系协同部门的执法检查人员</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组成联合检查组</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在约定时间进行检查</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填写《随机抽查联合检查记录表》和明白卡，参加执法检查全部人员签字，加盖被检查单位公章；或在“冀上双随机”APP录入抽查结果，检查人员和被检查</w:t>
      </w:r>
      <w:r>
        <w:rPr>
          <w:rFonts w:hint="eastAsia" w:ascii="仿宋_GB2312" w:hAnsi="仿宋_GB2312" w:eastAsia="仿宋_GB2312" w:cs="仿宋_GB2312"/>
          <w:color w:val="000000"/>
          <w:sz w:val="32"/>
          <w:szCs w:val="32"/>
          <w:shd w:val="clear" w:color="auto" w:fill="FFFFFF"/>
          <w:lang w:eastAsia="zh-CN"/>
        </w:rPr>
        <w:t>单位</w:t>
      </w:r>
      <w:r>
        <w:rPr>
          <w:rFonts w:hint="eastAsia" w:ascii="仿宋_GB2312" w:hAnsi="仿宋_GB2312" w:eastAsia="仿宋_GB2312" w:cs="仿宋_GB2312"/>
          <w:color w:val="000000"/>
          <w:sz w:val="32"/>
          <w:szCs w:val="32"/>
          <w:shd w:val="clear" w:color="auto" w:fill="FFFFFF"/>
        </w:rPr>
        <w:t>签字确认。</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val="en-US" w:eastAsia="zh-CN"/>
        </w:rPr>
        <w:t>4</w:t>
      </w:r>
      <w:r>
        <w:rPr>
          <w:rFonts w:hint="eastAsia" w:ascii="仿宋_GB2312" w:hAnsi="仿宋_GB2312" w:eastAsia="仿宋_GB2312" w:cs="仿宋_GB2312"/>
          <w:color w:val="000000"/>
          <w:sz w:val="32"/>
          <w:szCs w:val="32"/>
          <w:shd w:val="clear" w:color="auto" w:fill="FFFFFF"/>
        </w:rPr>
        <w:t>、各参与检查部门要密切配合、加强协作</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在要求时限内完成对涉及本部门随机抽查事项的检查、录入、公示</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并将抽查工作情况汇总</w:t>
      </w:r>
      <w:r>
        <w:rPr>
          <w:rFonts w:hint="eastAsia" w:ascii="仿宋_GB2312" w:hAnsi="仿宋_GB2312" w:eastAsia="仿宋_GB2312" w:cs="仿宋_GB2312"/>
          <w:color w:val="000000"/>
          <w:sz w:val="32"/>
          <w:szCs w:val="32"/>
          <w:shd w:val="clear" w:color="auto" w:fill="FFFFFF"/>
          <w:lang w:eastAsia="zh-CN"/>
        </w:rPr>
        <w:t>报送</w:t>
      </w:r>
      <w:r>
        <w:rPr>
          <w:rFonts w:hint="eastAsia" w:ascii="仿宋_GB2312" w:hAnsi="仿宋_GB2312" w:eastAsia="仿宋_GB2312" w:cs="仿宋_GB2312"/>
          <w:color w:val="000000"/>
          <w:sz w:val="32"/>
          <w:szCs w:val="32"/>
          <w:shd w:val="clear" w:color="auto" w:fill="FFFFFF"/>
        </w:rPr>
        <w:t xml:space="preserve">到“双随机、一公开”监管工作领导小组办公室。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（二）检查方式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1、可以采取书面检查、实地核查</w:t>
      </w:r>
      <w:r>
        <w:rPr>
          <w:rFonts w:hint="eastAsia" w:ascii="仿宋_GB2312" w:hAnsi="仿宋_GB2312" w:eastAsia="仿宋_GB2312" w:cs="仿宋_GB2312"/>
          <w:color w:val="000000"/>
          <w:sz w:val="32"/>
          <w:szCs w:val="32"/>
          <w:shd w:val="clear" w:color="auto" w:fill="FFFFFF"/>
          <w:lang w:eastAsia="zh-CN"/>
        </w:rPr>
        <w:t>、网络检查</w:t>
      </w:r>
      <w:r>
        <w:rPr>
          <w:rFonts w:hint="eastAsia" w:ascii="仿宋_GB2312" w:hAnsi="仿宋_GB2312" w:eastAsia="仿宋_GB2312" w:cs="仿宋_GB2312"/>
          <w:color w:val="000000"/>
          <w:sz w:val="32"/>
          <w:szCs w:val="32"/>
          <w:shd w:val="clear" w:color="auto" w:fill="FFFFFF"/>
        </w:rPr>
        <w:t>等方式，也可以依法利用其他政府部门作出的检查、核查结果或者其他专业机构作出的专业结论。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2、实地核查时</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每个部门检查人员应当不少于2人</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并出示执法证件。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（三）抽查结果公示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检查部门应按照“谁检查、谁录入”的原则</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在检查完成之日起</w:t>
      </w:r>
      <w:r>
        <w:rPr>
          <w:rFonts w:hint="eastAsia" w:ascii="仿宋_GB2312" w:hAnsi="仿宋_GB2312" w:eastAsia="仿宋_GB2312" w:cs="仿宋_GB2312"/>
          <w:color w:val="000000"/>
          <w:sz w:val="32"/>
          <w:szCs w:val="32"/>
          <w:shd w:val="clear" w:color="auto" w:fill="FFFFFF"/>
          <w:lang w:val="en-US" w:eastAsia="zh-CN"/>
        </w:rPr>
        <w:t>20</w:t>
      </w:r>
      <w:r>
        <w:rPr>
          <w:rFonts w:hint="eastAsia" w:ascii="仿宋_GB2312" w:hAnsi="仿宋_GB2312" w:eastAsia="仿宋_GB2312" w:cs="仿宋_GB2312"/>
          <w:color w:val="000000"/>
          <w:sz w:val="32"/>
          <w:szCs w:val="32"/>
          <w:shd w:val="clear" w:color="auto" w:fill="FFFFFF"/>
        </w:rPr>
        <w:t>个工作日内将检查结果录入河北省双随机监管工作平台对社会进行公示。</w:t>
      </w:r>
    </w:p>
    <w:p>
      <w:pPr>
        <w:keepNext w:val="0"/>
        <w:keepLines w:val="0"/>
        <w:pageBreakBefore w:val="0"/>
        <w:widowControl w:val="0"/>
        <w:kinsoku/>
        <w:wordWrap/>
        <w:overflowPunct/>
        <w:topLinePunct w:val="0"/>
        <w:autoSpaceDE/>
        <w:autoSpaceDN/>
        <w:bidi w:val="0"/>
        <w:adjustRightInd/>
        <w:snapToGrid/>
        <w:spacing w:line="570" w:lineRule="exact"/>
        <w:ind w:left="319" w:leftChars="152" w:firstLine="320" w:firstLineChars="100"/>
        <w:textAlignment w:val="auto"/>
        <w:rPr>
          <w:rFonts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（四）现场检查发现问题的处理方式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1、对现场检查发现的违法问题，违法行为轻微的，采取教育、建议、提醒等行政指导措施，引导其合法守信经营。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2、违法行为严重，需要立案处理的，检查人员应将问题线索移交给本部门案件查办机构。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3、发现违法问题不属于本单位职责范围的，应当及时移送相应监管部门处理</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涉嫌犯罪的</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移送公安司法机关处理。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六、工作要求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（一）周密</w:t>
      </w:r>
      <w:r>
        <w:rPr>
          <w:rFonts w:hint="eastAsia" w:ascii="楷体" w:hAnsi="楷体" w:eastAsia="楷体" w:cs="楷体"/>
          <w:b/>
          <w:bCs/>
          <w:color w:val="000000"/>
          <w:sz w:val="32"/>
          <w:szCs w:val="32"/>
          <w:shd w:val="clear" w:color="auto" w:fill="FFFFFF"/>
          <w:lang w:eastAsia="zh-CN"/>
        </w:rPr>
        <w:t>安排部署</w:t>
      </w:r>
      <w:r>
        <w:rPr>
          <w:rFonts w:hint="eastAsia" w:ascii="楷体" w:hAnsi="楷体" w:eastAsia="楷体" w:cs="楷体"/>
          <w:b/>
          <w:bCs/>
          <w:color w:val="000000"/>
          <w:sz w:val="32"/>
          <w:szCs w:val="32"/>
          <w:shd w:val="clear" w:color="auto" w:fill="FFFFFF"/>
        </w:rPr>
        <w:t>，认真抓好落实。</w:t>
      </w:r>
      <w:r>
        <w:rPr>
          <w:rFonts w:hint="eastAsia" w:ascii="仿宋_GB2312" w:hAnsi="仿宋_GB2312" w:eastAsia="仿宋_GB2312" w:cs="仿宋_GB2312"/>
          <w:color w:val="000000"/>
          <w:sz w:val="32"/>
          <w:szCs w:val="32"/>
          <w:shd w:val="clear" w:color="auto" w:fill="FFFFFF"/>
          <w:lang w:eastAsia="zh-CN"/>
        </w:rPr>
        <w:t>各</w:t>
      </w:r>
      <w:r>
        <w:rPr>
          <w:rFonts w:hint="eastAsia" w:ascii="仿宋_GB2312" w:hAnsi="仿宋_GB2312" w:eastAsia="仿宋_GB2312" w:cs="仿宋_GB2312"/>
          <w:color w:val="000000"/>
          <w:sz w:val="32"/>
          <w:szCs w:val="32"/>
          <w:shd w:val="clear" w:color="auto" w:fill="FFFFFF"/>
        </w:rPr>
        <w:t>部门要高度重视本次联合抽查工作，按照县“双随机一公开”工作领导小组统一部署，积极筹划，精心组织，加强宣传，严格按要求完成检查工作。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（二）加强沟通联系，密切协调配合。</w:t>
      </w:r>
      <w:r>
        <w:rPr>
          <w:rFonts w:hint="eastAsia" w:ascii="仿宋_GB2312" w:hAnsi="仿宋_GB2312" w:eastAsia="仿宋_GB2312" w:cs="仿宋_GB2312"/>
          <w:color w:val="000000"/>
          <w:sz w:val="32"/>
          <w:szCs w:val="32"/>
          <w:shd w:val="clear" w:color="auto" w:fill="FFFFFF"/>
          <w:lang w:eastAsia="zh-CN"/>
        </w:rPr>
        <w:t>各</w:t>
      </w:r>
      <w:r>
        <w:rPr>
          <w:rFonts w:hint="eastAsia" w:ascii="仿宋_GB2312" w:hAnsi="仿宋_GB2312" w:eastAsia="仿宋_GB2312" w:cs="仿宋_GB2312"/>
          <w:color w:val="000000"/>
          <w:sz w:val="32"/>
          <w:szCs w:val="32"/>
          <w:shd w:val="clear" w:color="auto" w:fill="FFFFFF"/>
        </w:rPr>
        <w:t>部门要按照联合抽查的工作安排</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密切协作</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在人员、车辆经费等方面给予充分保障</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确保联合抽查有序开展。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（三）抓好教育培训，保障抽查效果。</w:t>
      </w:r>
      <w:r>
        <w:rPr>
          <w:rFonts w:hint="eastAsia" w:ascii="仿宋_GB2312" w:hAnsi="仿宋_GB2312" w:eastAsia="仿宋_GB2312" w:cs="仿宋_GB2312"/>
          <w:color w:val="000000"/>
          <w:sz w:val="32"/>
          <w:szCs w:val="32"/>
          <w:shd w:val="clear" w:color="auto" w:fill="FFFFFF"/>
        </w:rPr>
        <w:t>各部门要对参加执法检查的人员进行抽查前的精准培训</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包括抽查软件的使用</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检查内容</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工作程序等方面，保障抽查工作顺利进行。随机抽取的执法检查人员</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无法独立完成专业抽查事项的</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由执法检查人员所在部门选派专业人员协助指导完成抽查工作。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w:t>
      </w:r>
      <w:r>
        <w:rPr>
          <w:rFonts w:hint="eastAsia" w:ascii="楷体" w:hAnsi="楷体" w:eastAsia="楷体" w:cs="楷体"/>
          <w:b/>
          <w:bCs/>
          <w:color w:val="000000"/>
          <w:sz w:val="32"/>
          <w:szCs w:val="32"/>
          <w:shd w:val="clear" w:color="auto" w:fill="FFFFFF"/>
          <w:lang w:eastAsia="zh-CN"/>
        </w:rPr>
        <w:t>四</w:t>
      </w:r>
      <w:r>
        <w:rPr>
          <w:rFonts w:hint="eastAsia" w:ascii="楷体" w:hAnsi="楷体" w:eastAsia="楷体" w:cs="楷体"/>
          <w:b/>
          <w:bCs/>
          <w:color w:val="000000"/>
          <w:sz w:val="32"/>
          <w:szCs w:val="32"/>
          <w:shd w:val="clear" w:color="auto" w:fill="FFFFFF"/>
        </w:rPr>
        <w:t>）</w:t>
      </w:r>
      <w:r>
        <w:rPr>
          <w:rFonts w:hint="eastAsia" w:ascii="楷体" w:hAnsi="楷体" w:eastAsia="楷体" w:cs="楷体"/>
          <w:b/>
          <w:bCs/>
          <w:color w:val="000000"/>
          <w:sz w:val="32"/>
          <w:szCs w:val="32"/>
          <w:shd w:val="clear" w:color="auto" w:fill="FFFFFF"/>
          <w:lang w:eastAsia="zh-CN"/>
        </w:rPr>
        <w:t>加强宣传报道</w:t>
      </w:r>
      <w:r>
        <w:rPr>
          <w:rFonts w:hint="eastAsia" w:ascii="楷体" w:hAnsi="楷体" w:eastAsia="楷体" w:cs="楷体"/>
          <w:b/>
          <w:bCs/>
          <w:color w:val="000000"/>
          <w:sz w:val="32"/>
          <w:szCs w:val="32"/>
          <w:shd w:val="clear" w:color="auto" w:fill="FFFFFF"/>
        </w:rPr>
        <w:t>，提</w:t>
      </w:r>
      <w:r>
        <w:rPr>
          <w:rFonts w:hint="eastAsia" w:ascii="楷体" w:hAnsi="楷体" w:eastAsia="楷体" w:cs="楷体"/>
          <w:b/>
          <w:bCs/>
          <w:color w:val="000000"/>
          <w:sz w:val="32"/>
          <w:szCs w:val="32"/>
          <w:shd w:val="clear" w:color="auto" w:fill="FFFFFF"/>
          <w:lang w:eastAsia="zh-CN"/>
        </w:rPr>
        <w:t>升</w:t>
      </w:r>
      <w:r>
        <w:rPr>
          <w:rFonts w:hint="eastAsia" w:ascii="楷体" w:hAnsi="楷体" w:eastAsia="楷体" w:cs="楷体"/>
          <w:b/>
          <w:bCs/>
          <w:color w:val="000000"/>
          <w:sz w:val="32"/>
          <w:szCs w:val="32"/>
          <w:shd w:val="clear" w:color="auto" w:fill="FFFFFF"/>
        </w:rPr>
        <w:t>社会影响力。</w:t>
      </w:r>
      <w:r>
        <w:rPr>
          <w:rFonts w:hint="eastAsia" w:ascii="仿宋_GB2312" w:hAnsi="仿宋_GB2312" w:eastAsia="仿宋_GB2312" w:cs="仿宋_GB2312"/>
          <w:color w:val="000000"/>
          <w:sz w:val="32"/>
          <w:szCs w:val="32"/>
          <w:shd w:val="clear" w:color="auto" w:fill="FFFFFF"/>
          <w:lang w:eastAsia="zh-CN"/>
        </w:rPr>
        <w:t>各</w:t>
      </w:r>
      <w:r>
        <w:rPr>
          <w:rFonts w:hint="eastAsia" w:ascii="仿宋_GB2312" w:hAnsi="仿宋_GB2312" w:eastAsia="仿宋_GB2312" w:cs="仿宋_GB2312"/>
          <w:color w:val="000000"/>
          <w:sz w:val="32"/>
          <w:szCs w:val="32"/>
          <w:shd w:val="clear" w:color="auto" w:fill="FFFFFF"/>
        </w:rPr>
        <w:t>部门要加强宣传报道</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公开抽查依据、抽查主体、抽查内容、抽查方式、抽查结果</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扩大抽查工作的社会影响力</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使被查</w:t>
      </w:r>
      <w:r>
        <w:rPr>
          <w:rFonts w:hint="eastAsia" w:ascii="仿宋_GB2312" w:hAnsi="仿宋_GB2312" w:eastAsia="仿宋_GB2312" w:cs="仿宋_GB2312"/>
          <w:color w:val="000000"/>
          <w:sz w:val="32"/>
          <w:szCs w:val="32"/>
          <w:shd w:val="clear" w:color="auto" w:fill="FFFFFF"/>
          <w:lang w:eastAsia="zh-CN"/>
        </w:rPr>
        <w:t>单位</w:t>
      </w:r>
      <w:r>
        <w:rPr>
          <w:rFonts w:hint="eastAsia" w:ascii="仿宋_GB2312" w:hAnsi="仿宋_GB2312" w:eastAsia="仿宋_GB2312" w:cs="仿宋_GB2312"/>
          <w:color w:val="000000"/>
          <w:sz w:val="32"/>
          <w:szCs w:val="32"/>
          <w:shd w:val="clear" w:color="auto" w:fill="FFFFFF"/>
        </w:rPr>
        <w:t>知晓配合抽查的义务和相关权利</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使社会公众了解并主动参与抽查活动</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积极举报违法行为。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w:t>
      </w:r>
      <w:r>
        <w:rPr>
          <w:rFonts w:hint="eastAsia" w:ascii="楷体" w:hAnsi="楷体" w:eastAsia="楷体" w:cs="楷体"/>
          <w:b/>
          <w:bCs/>
          <w:color w:val="000000"/>
          <w:sz w:val="32"/>
          <w:szCs w:val="32"/>
          <w:shd w:val="clear" w:color="auto" w:fill="FFFFFF"/>
          <w:lang w:eastAsia="zh-CN"/>
        </w:rPr>
        <w:t>五</w:t>
      </w:r>
      <w:r>
        <w:rPr>
          <w:rFonts w:hint="eastAsia" w:ascii="楷体" w:hAnsi="楷体" w:eastAsia="楷体" w:cs="楷体"/>
          <w:b/>
          <w:bCs/>
          <w:color w:val="000000"/>
          <w:sz w:val="32"/>
          <w:szCs w:val="32"/>
          <w:shd w:val="clear" w:color="auto" w:fill="FFFFFF"/>
        </w:rPr>
        <w:t>）认真总结经验，及时反馈情况。</w:t>
      </w:r>
      <w:r>
        <w:rPr>
          <w:rFonts w:hint="eastAsia" w:ascii="仿宋_GB2312" w:hAnsi="仿宋_GB2312" w:eastAsia="仿宋_GB2312" w:cs="仿宋_GB2312"/>
          <w:color w:val="000000"/>
          <w:sz w:val="32"/>
          <w:szCs w:val="32"/>
          <w:shd w:val="clear" w:color="auto" w:fill="FFFFFF"/>
          <w:lang w:eastAsia="zh-CN"/>
        </w:rPr>
        <w:t>各</w:t>
      </w:r>
      <w:r>
        <w:rPr>
          <w:rFonts w:hint="eastAsia" w:ascii="仿宋_GB2312" w:hAnsi="仿宋_GB2312" w:eastAsia="仿宋_GB2312" w:cs="仿宋_GB2312"/>
          <w:color w:val="000000"/>
          <w:sz w:val="32"/>
          <w:szCs w:val="32"/>
          <w:shd w:val="clear" w:color="auto" w:fill="FFFFFF"/>
        </w:rPr>
        <w:t>部门要认真发现联合抽查工作中的亮点，总结经验做法及存在问题。</w:t>
      </w:r>
      <w:r>
        <w:rPr>
          <w:rFonts w:hint="eastAsia" w:ascii="仿宋_GB2312" w:hAnsi="仿宋_GB2312" w:eastAsia="仿宋_GB2312" w:cs="仿宋_GB2312"/>
          <w:color w:val="000000"/>
          <w:sz w:val="32"/>
          <w:szCs w:val="32"/>
          <w:shd w:val="clear" w:color="auto" w:fill="FFFFFF"/>
          <w:lang w:val="en-US" w:eastAsia="zh-CN"/>
        </w:rPr>
        <w:t>5</w:t>
      </w:r>
      <w:r>
        <w:rPr>
          <w:rFonts w:hint="eastAsia" w:ascii="仿宋_GB2312" w:hAnsi="仿宋_GB2312" w:eastAsia="仿宋_GB2312" w:cs="仿宋_GB2312"/>
          <w:color w:val="000000"/>
          <w:sz w:val="32"/>
          <w:szCs w:val="32"/>
          <w:shd w:val="clear" w:color="auto" w:fill="FFFFFF"/>
        </w:rPr>
        <w:t>月</w:t>
      </w:r>
      <w:r>
        <w:rPr>
          <w:rFonts w:hint="eastAsia" w:ascii="仿宋_GB2312" w:hAnsi="仿宋_GB2312" w:eastAsia="仿宋_GB2312" w:cs="仿宋_GB2312"/>
          <w:color w:val="000000"/>
          <w:sz w:val="32"/>
          <w:szCs w:val="32"/>
          <w:shd w:val="clear" w:color="auto" w:fill="FFFFFF"/>
          <w:lang w:val="en-US" w:eastAsia="zh-CN"/>
        </w:rPr>
        <w:t>20</w:t>
      </w:r>
      <w:r>
        <w:rPr>
          <w:rFonts w:hint="eastAsia" w:ascii="仿宋_GB2312" w:hAnsi="仿宋_GB2312" w:eastAsia="仿宋_GB2312" w:cs="仿宋_GB2312"/>
          <w:color w:val="000000"/>
          <w:sz w:val="32"/>
          <w:szCs w:val="32"/>
          <w:shd w:val="clear" w:color="auto" w:fill="FFFFFF"/>
        </w:rPr>
        <w:t>日前，将此次联合抽查统计表</w:t>
      </w:r>
      <w:r>
        <w:rPr>
          <w:rFonts w:hint="eastAsia" w:ascii="仿宋_GB2312" w:hAnsi="仿宋_GB2312" w:eastAsia="仿宋_GB2312" w:cs="仿宋_GB2312"/>
          <w:color w:val="000000"/>
          <w:sz w:val="32"/>
          <w:szCs w:val="32"/>
          <w:shd w:val="clear" w:color="auto" w:fill="FFFFFF"/>
          <w:lang w:eastAsia="zh-CN"/>
        </w:rPr>
        <w:t>报送至双随机办</w:t>
      </w:r>
      <w:r>
        <w:rPr>
          <w:rFonts w:hint="eastAsia" w:ascii="仿宋_GB2312" w:hAnsi="仿宋_GB2312" w:eastAsia="仿宋_GB2312" w:cs="仿宋_GB2312"/>
          <w:color w:val="00000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 xml:space="preserve">    </w:t>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auto"/>
          <w:sz w:val="32"/>
          <w:szCs w:val="32"/>
          <w:shd w:val="clear" w:color="auto" w:fill="FFFFFF"/>
          <w:lang w:eastAsia="zh-CN"/>
        </w:rPr>
        <w:t>县双随机办（县市场监管局）：</w:t>
      </w:r>
      <w:r>
        <w:rPr>
          <w:rFonts w:hint="eastAsia" w:ascii="仿宋" w:hAnsi="仿宋" w:eastAsia="仿宋" w:cs="仿宋"/>
          <w:color w:val="auto"/>
          <w:sz w:val="32"/>
          <w:szCs w:val="32"/>
          <w:shd w:val="clear" w:color="auto" w:fill="FFFFFF"/>
          <w:lang w:val="en-US" w:eastAsia="zh-CN"/>
        </w:rPr>
        <w:t>杨文静8561286</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FF0000"/>
          <w:sz w:val="32"/>
          <w:szCs w:val="32"/>
          <w:shd w:val="clear" w:color="auto" w:fill="FFFFFF"/>
          <w:lang w:val="en-US" w:eastAsia="zh-CN"/>
        </w:rPr>
      </w:pPr>
      <w:r>
        <w:rPr>
          <w:rFonts w:hint="eastAsia" w:ascii="仿宋" w:hAnsi="仿宋" w:eastAsia="仿宋" w:cs="仿宋"/>
          <w:color w:val="FF0000"/>
          <w:sz w:val="32"/>
          <w:szCs w:val="32"/>
          <w:shd w:val="clear" w:color="auto" w:fill="FFFFFF"/>
          <w:lang w:val="en-US" w:eastAsia="zh-CN"/>
        </w:rPr>
        <w:t xml:space="preserve">    </w:t>
      </w:r>
      <w:r>
        <w:rPr>
          <w:rFonts w:hint="eastAsia" w:ascii="仿宋" w:hAnsi="仿宋" w:eastAsia="仿宋" w:cs="仿宋"/>
          <w:color w:val="auto"/>
          <w:sz w:val="32"/>
          <w:szCs w:val="32"/>
          <w:shd w:val="clear" w:color="auto" w:fill="FFFFFF"/>
          <w:lang w:val="en-US" w:eastAsia="zh-CN"/>
        </w:rPr>
        <w:t xml:space="preserve"> 县</w:t>
      </w:r>
      <w:r>
        <w:rPr>
          <w:rFonts w:hint="eastAsia" w:ascii="仿宋_GB2312" w:hAnsi="仿宋_GB2312" w:eastAsia="仿宋_GB2312" w:cs="仿宋_GB2312"/>
          <w:color w:val="auto"/>
          <w:sz w:val="32"/>
          <w:szCs w:val="32"/>
          <w:shd w:val="clear" w:color="auto" w:fill="FFFFFF"/>
          <w:lang w:val="en-US" w:eastAsia="zh-CN"/>
        </w:rPr>
        <w:t>公安局</w:t>
      </w:r>
      <w:r>
        <w:rPr>
          <w:rFonts w:hint="eastAsia" w:ascii="仿宋_GB2312" w:hAnsi="仿宋_GB2312" w:eastAsia="仿宋_GB2312" w:cs="仿宋_GB2312"/>
          <w:color w:val="auto"/>
          <w:sz w:val="32"/>
          <w:szCs w:val="32"/>
          <w:shd w:val="clear" w:color="auto" w:fill="FFFFFF"/>
          <w:lang w:eastAsia="zh-CN"/>
        </w:rPr>
        <w:t>：</w:t>
      </w:r>
      <w:r>
        <w:rPr>
          <w:rFonts w:hint="eastAsia" w:ascii="仿宋" w:hAnsi="仿宋" w:eastAsia="仿宋" w:cs="仿宋"/>
          <w:color w:val="auto"/>
          <w:sz w:val="32"/>
          <w:szCs w:val="32"/>
          <w:shd w:val="clear" w:color="auto" w:fill="FFFFFF"/>
          <w:lang w:val="en-US" w:eastAsia="zh-CN"/>
        </w:rPr>
        <w:t>张福震5124212</w:t>
      </w:r>
      <w:r>
        <w:rPr>
          <w:rFonts w:hint="eastAsia" w:ascii="仿宋" w:hAnsi="仿宋" w:eastAsia="仿宋" w:cs="仿宋"/>
          <w:color w:val="FF0000"/>
          <w:sz w:val="32"/>
          <w:szCs w:val="32"/>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FF000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附件：</w:t>
      </w:r>
      <w:r>
        <w:rPr>
          <w:rFonts w:hint="eastAsia" w:ascii="仿宋_GB2312" w:hAnsi="仿宋_GB2312" w:eastAsia="仿宋_GB2312" w:cs="仿宋_GB2312"/>
          <w:color w:val="000000"/>
          <w:sz w:val="32"/>
          <w:szCs w:val="32"/>
          <w:shd w:val="clear" w:color="auto" w:fill="FFFFFF"/>
          <w:lang w:val="en-US" w:eastAsia="zh-CN"/>
        </w:rPr>
        <w:t>1.</w:t>
      </w:r>
      <w:r>
        <w:rPr>
          <w:rFonts w:hint="eastAsia" w:ascii="仿宋_GB2312" w:hAnsi="仿宋_GB2312" w:eastAsia="仿宋_GB2312" w:cs="仿宋_GB2312"/>
          <w:color w:val="000000"/>
          <w:sz w:val="32"/>
          <w:szCs w:val="32"/>
          <w:shd w:val="clear" w:color="auto" w:fill="FFFFFF"/>
        </w:rPr>
        <w:t>临西县“双随机一公开”跨部门联合抽查统计表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960" w:leftChars="0"/>
        <w:textAlignment w:val="auto"/>
        <w:rPr>
          <w:rFonts w:ascii="仿宋_GB2312" w:hAnsi="仿宋_GB2312" w:eastAsia="仿宋_GB2312" w:cs="仿宋_GB2312"/>
          <w:color w:val="000000"/>
          <w:sz w:val="32"/>
          <w:szCs w:val="32"/>
          <w:shd w:val="clear" w:color="auto" w:fill="FFFFFF"/>
        </w:rPr>
        <w:sectPr>
          <w:footerReference r:id="rId3" w:type="default"/>
          <w:pgSz w:w="11906" w:h="16838"/>
          <w:pgMar w:top="2098" w:right="1531" w:bottom="1531" w:left="1531" w:header="851" w:footer="992" w:gutter="0"/>
          <w:pgBorders>
            <w:top w:val="none" w:sz="0" w:space="0"/>
            <w:left w:val="none" w:sz="0" w:space="0"/>
            <w:bottom w:val="none" w:sz="0" w:space="0"/>
            <w:right w:val="none" w:sz="0" w:space="0"/>
          </w:pgBorders>
          <w:pgNumType w:fmt="decimal" w:start="1"/>
          <w:cols w:space="425" w:num="1"/>
          <w:docGrid w:type="linesAndChars" w:linePitch="312" w:charSpace="0"/>
        </w:sectPr>
      </w:pPr>
      <w:r>
        <w:rPr>
          <w:rFonts w:hint="eastAsia" w:ascii="仿宋_GB2312" w:hAnsi="仿宋_GB2312" w:eastAsia="仿宋_GB2312" w:cs="仿宋_GB2312"/>
          <w:color w:val="000000"/>
          <w:sz w:val="32"/>
          <w:szCs w:val="32"/>
          <w:shd w:val="clear" w:color="auto" w:fill="FFFFFF"/>
          <w:lang w:val="en-US" w:eastAsia="zh-CN"/>
        </w:rPr>
        <w:t>2.</w:t>
      </w:r>
      <w:r>
        <w:rPr>
          <w:rFonts w:hint="eastAsia" w:ascii="仿宋_GB2312" w:hAnsi="仿宋_GB2312" w:eastAsia="仿宋_GB2312" w:cs="仿宋_GB2312"/>
          <w:color w:val="000000"/>
          <w:sz w:val="32"/>
          <w:szCs w:val="32"/>
          <w:shd w:val="clear" w:color="auto" w:fill="FFFFFF"/>
        </w:rPr>
        <w:t>临西县跨部门联合抽查</w:t>
      </w:r>
      <w:r>
        <w:rPr>
          <w:rFonts w:hint="eastAsia" w:ascii="仿宋_GB2312" w:hAnsi="仿宋_GB2312" w:eastAsia="仿宋_GB2312" w:cs="仿宋_GB2312"/>
          <w:color w:val="000000"/>
          <w:sz w:val="32"/>
          <w:szCs w:val="32"/>
          <w:shd w:val="clear" w:color="auto" w:fill="FFFFFF"/>
          <w:lang w:eastAsia="zh-CN"/>
        </w:rPr>
        <w:t>发现问题统计表</w:t>
      </w:r>
      <w:r>
        <w:rPr>
          <w:rFonts w:hint="eastAsia" w:ascii="仿宋_GB2312" w:hAnsi="仿宋_GB2312" w:eastAsia="仿宋_GB2312" w:cs="仿宋_GB2312"/>
          <w:color w:val="000000"/>
          <w:sz w:val="32"/>
          <w:szCs w:val="32"/>
          <w:shd w:val="clear" w:color="auto" w:fill="FFFFFF"/>
        </w:rPr>
        <w:t xml:space="preserve">                           </w:t>
      </w:r>
    </w:p>
    <w:tbl>
      <w:tblPr>
        <w:tblStyle w:val="7"/>
        <w:tblW w:w="17140" w:type="dxa"/>
        <w:tblInd w:w="-318" w:type="dxa"/>
        <w:tblLayout w:type="fixed"/>
        <w:tblCellMar>
          <w:top w:w="0" w:type="dxa"/>
          <w:left w:w="108" w:type="dxa"/>
          <w:bottom w:w="0" w:type="dxa"/>
          <w:right w:w="108" w:type="dxa"/>
        </w:tblCellMar>
      </w:tblPr>
      <w:tblGrid>
        <w:gridCol w:w="568"/>
        <w:gridCol w:w="192"/>
        <w:gridCol w:w="860"/>
        <w:gridCol w:w="920"/>
        <w:gridCol w:w="920"/>
        <w:gridCol w:w="920"/>
        <w:gridCol w:w="920"/>
        <w:gridCol w:w="860"/>
        <w:gridCol w:w="800"/>
        <w:gridCol w:w="820"/>
        <w:gridCol w:w="820"/>
        <w:gridCol w:w="800"/>
        <w:gridCol w:w="920"/>
        <w:gridCol w:w="920"/>
        <w:gridCol w:w="920"/>
        <w:gridCol w:w="920"/>
        <w:gridCol w:w="900"/>
        <w:gridCol w:w="900"/>
        <w:gridCol w:w="2260"/>
      </w:tblGrid>
      <w:tr>
        <w:tblPrEx>
          <w:tblCellMar>
            <w:top w:w="0" w:type="dxa"/>
            <w:left w:w="108" w:type="dxa"/>
            <w:bottom w:w="0" w:type="dxa"/>
            <w:right w:w="108" w:type="dxa"/>
          </w:tblCellMar>
        </w:tblPrEx>
        <w:trPr>
          <w:trHeight w:val="1692" w:hRule="atLeast"/>
        </w:trPr>
        <w:tc>
          <w:tcPr>
            <w:tcW w:w="568" w:type="dxa"/>
            <w:tcBorders>
              <w:top w:val="nil"/>
              <w:left w:val="nil"/>
              <w:bottom w:val="nil"/>
              <w:right w:val="nil"/>
            </w:tcBorders>
          </w:tcPr>
          <w:p>
            <w:pPr>
              <w:rPr>
                <w:rFonts w:ascii="微软雅黑" w:hAnsi="微软雅黑" w:eastAsia="微软雅黑" w:cs="微软雅黑"/>
                <w:color w:val="000000"/>
                <w:sz w:val="32"/>
                <w:szCs w:val="32"/>
                <w:shd w:val="clear" w:color="auto" w:fill="FFFFFF"/>
              </w:rPr>
            </w:pPr>
          </w:p>
        </w:tc>
        <w:tc>
          <w:tcPr>
            <w:tcW w:w="16572" w:type="dxa"/>
            <w:gridSpan w:val="18"/>
            <w:tcBorders>
              <w:top w:val="nil"/>
              <w:left w:val="nil"/>
              <w:bottom w:val="nil"/>
              <w:right w:val="nil"/>
            </w:tcBorders>
            <w:shd w:val="clear" w:color="auto" w:fill="auto"/>
            <w:vAlign w:val="center"/>
          </w:tcPr>
          <w:p>
            <w:pPr>
              <w:ind w:left="-14" w:leftChars="-7"/>
              <w:rPr>
                <w:rFonts w:hint="eastAsia" w:ascii="微软雅黑" w:hAnsi="微软雅黑" w:eastAsia="微软雅黑" w:cs="微软雅黑"/>
                <w:color w:val="000000"/>
                <w:sz w:val="32"/>
                <w:szCs w:val="32"/>
                <w:shd w:val="clear" w:color="auto" w:fill="FFFFFF"/>
              </w:rPr>
            </w:pPr>
            <w:r>
              <w:rPr>
                <w:rFonts w:hint="eastAsia" w:ascii="微软雅黑" w:hAnsi="微软雅黑" w:eastAsia="微软雅黑" w:cs="微软雅黑"/>
                <w:color w:val="000000"/>
                <w:sz w:val="32"/>
                <w:szCs w:val="32"/>
                <w:shd w:val="clear" w:color="auto" w:fill="FFFFFF"/>
              </w:rPr>
              <w:t>附件</w:t>
            </w:r>
            <w:r>
              <w:rPr>
                <w:rFonts w:hint="eastAsia" w:ascii="微软雅黑" w:hAnsi="微软雅黑" w:eastAsia="微软雅黑" w:cs="微软雅黑"/>
                <w:color w:val="000000"/>
                <w:sz w:val="32"/>
                <w:szCs w:val="32"/>
                <w:shd w:val="clear" w:color="auto" w:fill="FFFFFF"/>
                <w:lang w:val="en-US" w:eastAsia="zh-CN"/>
              </w:rPr>
              <w:t>1</w:t>
            </w:r>
          </w:p>
          <w:p>
            <w:pPr>
              <w:ind w:left="-14" w:leftChars="-7" w:firstLine="1760" w:firstLineChars="400"/>
              <w:rPr>
                <w:rFonts w:ascii="宋体" w:hAnsi="宋体" w:cs="宋体"/>
                <w:b/>
                <w:bCs/>
                <w:color w:val="000000"/>
                <w:sz w:val="44"/>
                <w:szCs w:val="44"/>
                <w:shd w:val="clear" w:color="auto" w:fill="FFFFFF"/>
              </w:rPr>
            </w:pPr>
            <w:r>
              <w:rPr>
                <w:rFonts w:hint="eastAsia" w:ascii="宋体" w:hAnsi="宋体" w:cs="宋体"/>
                <w:b/>
                <w:bCs/>
                <w:color w:val="000000"/>
                <w:sz w:val="44"/>
                <w:szCs w:val="44"/>
                <w:shd w:val="clear" w:color="auto" w:fill="FFFFFF"/>
              </w:rPr>
              <w:t>临西县“双随机一公开”跨部门联合抽查统计表</w:t>
            </w:r>
          </w:p>
          <w:p>
            <w:pPr>
              <w:rPr>
                <w:rFonts w:hint="default" w:ascii="宋体" w:hAnsi="宋体" w:cs="宋体"/>
                <w:bCs/>
                <w:color w:val="000000"/>
                <w:sz w:val="28"/>
                <w:szCs w:val="28"/>
                <w:shd w:val="clear" w:color="auto" w:fill="FFFFFF"/>
                <w:lang w:val="en-US"/>
              </w:rPr>
            </w:pPr>
            <w:r>
              <w:rPr>
                <w:rFonts w:hint="eastAsia" w:ascii="宋体" w:hAnsi="宋体" w:cs="宋体"/>
                <w:bCs/>
                <w:color w:val="000000"/>
                <w:sz w:val="28"/>
                <w:szCs w:val="28"/>
                <w:shd w:val="clear" w:color="auto" w:fill="FFFFFF"/>
              </w:rPr>
              <w:t>填报单位：</w:t>
            </w:r>
            <w:r>
              <w:rPr>
                <w:rFonts w:hint="eastAsia" w:ascii="宋体" w:hAnsi="宋体" w:cs="宋体"/>
                <w:bCs/>
                <w:color w:val="000000"/>
                <w:sz w:val="28"/>
                <w:szCs w:val="28"/>
                <w:shd w:val="clear" w:color="auto" w:fill="FFFFFF"/>
                <w:lang w:val="en-US" w:eastAsia="zh-CN"/>
              </w:rPr>
              <w:t xml:space="preserve">       </w:t>
            </w:r>
            <w:r>
              <w:rPr>
                <w:rFonts w:hint="eastAsia" w:ascii="宋体" w:hAnsi="宋体" w:cs="宋体"/>
                <w:bCs/>
                <w:color w:val="000000"/>
                <w:sz w:val="28"/>
                <w:szCs w:val="28"/>
                <w:shd w:val="clear" w:color="auto" w:fill="FFFFFF"/>
              </w:rPr>
              <w:t xml:space="preserve">                               </w:t>
            </w:r>
            <w:r>
              <w:rPr>
                <w:rFonts w:hint="eastAsia" w:ascii="宋体" w:hAnsi="宋体" w:cs="宋体"/>
                <w:bCs/>
                <w:color w:val="000000"/>
                <w:sz w:val="28"/>
                <w:szCs w:val="28"/>
                <w:shd w:val="clear" w:color="auto" w:fill="FFFFFF"/>
                <w:lang w:val="en-US" w:eastAsia="zh-CN"/>
              </w:rPr>
              <w:t xml:space="preserve">            </w:t>
            </w:r>
            <w:r>
              <w:rPr>
                <w:rFonts w:hint="eastAsia" w:ascii="宋体" w:hAnsi="宋体" w:cs="宋体"/>
                <w:bCs/>
                <w:color w:val="000000"/>
                <w:sz w:val="28"/>
                <w:szCs w:val="28"/>
                <w:shd w:val="clear" w:color="auto" w:fill="FFFFFF"/>
                <w:lang w:eastAsia="zh-CN"/>
              </w:rPr>
              <w:t>时间：</w:t>
            </w:r>
            <w:r>
              <w:rPr>
                <w:rFonts w:hint="eastAsia" w:ascii="宋体" w:hAnsi="宋体" w:cs="宋体"/>
                <w:bCs/>
                <w:color w:val="000000"/>
                <w:sz w:val="28"/>
                <w:szCs w:val="28"/>
                <w:shd w:val="clear" w:color="auto" w:fill="FFFFFF"/>
                <w:lang w:val="en-US" w:eastAsia="zh-CN"/>
              </w:rPr>
              <w:t xml:space="preserve">   年  月  日</w:t>
            </w:r>
          </w:p>
        </w:tc>
      </w:tr>
      <w:tr>
        <w:tblPrEx>
          <w:tblCellMar>
            <w:top w:w="0" w:type="dxa"/>
            <w:left w:w="108" w:type="dxa"/>
            <w:bottom w:w="0" w:type="dxa"/>
            <w:right w:w="108" w:type="dxa"/>
          </w:tblCellMar>
        </w:tblPrEx>
        <w:trPr>
          <w:gridAfter w:val="1"/>
          <w:wAfter w:w="2260" w:type="dxa"/>
          <w:trHeight w:val="622" w:hRule="atLeast"/>
        </w:trPr>
        <w:tc>
          <w:tcPr>
            <w:tcW w:w="76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抽查户数</w:t>
            </w:r>
          </w:p>
        </w:tc>
        <w:tc>
          <w:tcPr>
            <w:tcW w:w="864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rPr>
            </w:pPr>
            <w:r>
              <w:rPr>
                <w:rFonts w:hint="eastAsia" w:ascii="宋体" w:hAnsi="宋体" w:cs="宋体"/>
                <w:b/>
                <w:bCs/>
                <w:kern w:val="0"/>
                <w:sz w:val="24"/>
              </w:rPr>
              <w:t>抽查结果</w:t>
            </w:r>
          </w:p>
        </w:tc>
        <w:tc>
          <w:tcPr>
            <w:tcW w:w="2760" w:type="dxa"/>
            <w:gridSpan w:val="3"/>
            <w:tcBorders>
              <w:top w:val="single" w:color="auto" w:sz="4" w:space="0"/>
              <w:left w:val="nil"/>
              <w:bottom w:val="nil"/>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责令公示情况</w:t>
            </w:r>
          </w:p>
        </w:tc>
        <w:tc>
          <w:tcPr>
            <w:tcW w:w="920" w:type="dxa"/>
            <w:vMerge w:val="restart"/>
            <w:tcBorders>
              <w:top w:val="single" w:color="auto" w:sz="4" w:space="0"/>
              <w:left w:val="single" w:color="auto" w:sz="4" w:space="0"/>
              <w:bottom w:val="nil"/>
              <w:right w:val="nil"/>
            </w:tcBorders>
            <w:shd w:val="clear" w:color="auto" w:fill="auto"/>
            <w:vAlign w:val="center"/>
          </w:tcPr>
          <w:p>
            <w:pPr>
              <w:widowControl/>
              <w:jc w:val="center"/>
              <w:rPr>
                <w:rFonts w:ascii="宋体" w:hAnsi="宋体" w:cs="宋体"/>
                <w:b/>
                <w:bCs/>
                <w:kern w:val="0"/>
                <w:sz w:val="24"/>
              </w:rPr>
            </w:pPr>
            <w:r>
              <w:rPr>
                <w:rFonts w:hint="eastAsia" w:ascii="宋体" w:hAnsi="宋体" w:cs="宋体"/>
                <w:b/>
                <w:bCs/>
                <w:kern w:val="0"/>
                <w:sz w:val="24"/>
              </w:rPr>
              <w:t>列入经营异常名录或标记为经营异常状态情况</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rPr>
            </w:pPr>
            <w:r>
              <w:rPr>
                <w:rFonts w:hint="eastAsia" w:ascii="宋体" w:hAnsi="宋体" w:cs="宋体"/>
                <w:b/>
                <w:bCs/>
                <w:kern w:val="0"/>
                <w:sz w:val="24"/>
              </w:rPr>
              <w:t>立案予以查处，并进行行政处罚的企业</w:t>
            </w:r>
          </w:p>
        </w:tc>
        <w:tc>
          <w:tcPr>
            <w:tcW w:w="900" w:type="dxa"/>
            <w:tcBorders>
              <w:top w:val="single" w:color="auto" w:sz="4" w:space="0"/>
              <w:left w:val="single" w:color="auto" w:sz="4" w:space="0"/>
              <w:right w:val="single" w:color="auto" w:sz="4" w:space="0"/>
            </w:tcBorders>
          </w:tcPr>
          <w:p>
            <w:pPr>
              <w:widowControl/>
              <w:jc w:val="center"/>
              <w:rPr>
                <w:rFonts w:ascii="宋体" w:hAnsi="宋体" w:cs="宋体"/>
                <w:b/>
                <w:bCs/>
                <w:kern w:val="0"/>
                <w:sz w:val="24"/>
              </w:rPr>
            </w:pPr>
          </w:p>
        </w:tc>
      </w:tr>
      <w:tr>
        <w:tblPrEx>
          <w:tblCellMar>
            <w:top w:w="0" w:type="dxa"/>
            <w:left w:w="108" w:type="dxa"/>
            <w:bottom w:w="0" w:type="dxa"/>
            <w:right w:w="108" w:type="dxa"/>
          </w:tblCellMar>
        </w:tblPrEx>
        <w:trPr>
          <w:gridAfter w:val="1"/>
          <w:wAfter w:w="2260" w:type="dxa"/>
          <w:trHeight w:val="624" w:hRule="atLeast"/>
        </w:trPr>
        <w:tc>
          <w:tcPr>
            <w:tcW w:w="7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86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kern w:val="0"/>
                <w:sz w:val="24"/>
              </w:rPr>
            </w:pPr>
            <w:r>
              <w:rPr>
                <w:rFonts w:hint="eastAsia" w:ascii="宋体" w:hAnsi="宋体" w:cs="宋体"/>
                <w:b/>
                <w:bCs/>
                <w:kern w:val="0"/>
                <w:sz w:val="24"/>
              </w:rPr>
              <w:t>小计</w:t>
            </w:r>
          </w:p>
        </w:tc>
        <w:tc>
          <w:tcPr>
            <w:tcW w:w="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未发现  问题</w:t>
            </w:r>
          </w:p>
        </w:tc>
        <w:tc>
          <w:tcPr>
            <w:tcW w:w="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未按规定公示应当公示的  信息</w:t>
            </w:r>
          </w:p>
        </w:tc>
        <w:tc>
          <w:tcPr>
            <w:tcW w:w="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公示信息隐瞒真实情况、弄虚作假</w:t>
            </w:r>
          </w:p>
        </w:tc>
        <w:tc>
          <w:tcPr>
            <w:tcW w:w="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xml:space="preserve">通过登记的住所（经营场所）无法联系   </w:t>
            </w:r>
          </w:p>
        </w:tc>
        <w:tc>
          <w:tcPr>
            <w:tcW w:w="8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不配合检查情节严重</w:t>
            </w:r>
          </w:p>
        </w:tc>
        <w:tc>
          <w:tcPr>
            <w:tcW w:w="8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发现问题已责令改正</w:t>
            </w:r>
          </w:p>
        </w:tc>
        <w:tc>
          <w:tcPr>
            <w:tcW w:w="8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未发现开展本次抽查涉及的经营  活动</w:t>
            </w:r>
          </w:p>
        </w:tc>
        <w:tc>
          <w:tcPr>
            <w:tcW w:w="8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发现问题待后续处理</w:t>
            </w:r>
          </w:p>
        </w:tc>
        <w:tc>
          <w:tcPr>
            <w:tcW w:w="8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已注销或吊销</w:t>
            </w: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xml:space="preserve">被责令限期履行公示义务的企业  </w:t>
            </w: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在责令期限内已依法履行公示义务的企业</w:t>
            </w:r>
          </w:p>
        </w:tc>
        <w:tc>
          <w:tcPr>
            <w:tcW w:w="920" w:type="dxa"/>
            <w:vMerge w:val="restart"/>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在责令期限内未依法履行公示义务的企业</w:t>
            </w:r>
          </w:p>
        </w:tc>
        <w:tc>
          <w:tcPr>
            <w:tcW w:w="920" w:type="dxa"/>
            <w:vMerge w:val="continue"/>
            <w:tcBorders>
              <w:top w:val="single" w:color="auto" w:sz="4" w:space="0"/>
              <w:left w:val="single" w:color="auto" w:sz="4" w:space="0"/>
              <w:bottom w:val="nil"/>
              <w:right w:val="nil"/>
            </w:tcBorders>
            <w:vAlign w:val="center"/>
          </w:tcPr>
          <w:p>
            <w:pPr>
              <w:widowControl/>
              <w:jc w:val="left"/>
              <w:rPr>
                <w:rFonts w:ascii="宋体" w:hAnsi="宋体" w:cs="宋体"/>
                <w:b/>
                <w:bCs/>
                <w:kern w:val="0"/>
                <w:sz w:val="24"/>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rPr>
            </w:pPr>
          </w:p>
        </w:tc>
        <w:tc>
          <w:tcPr>
            <w:tcW w:w="900" w:type="dxa"/>
            <w:tcBorders>
              <w:left w:val="single" w:color="auto" w:sz="4" w:space="0"/>
              <w:right w:val="single" w:color="auto" w:sz="4" w:space="0"/>
            </w:tcBorders>
          </w:tcPr>
          <w:p>
            <w:pPr>
              <w:widowControl/>
              <w:jc w:val="left"/>
              <w:rPr>
                <w:rFonts w:ascii="宋体" w:hAnsi="宋体" w:cs="宋体"/>
                <w:b/>
                <w:bCs/>
                <w:kern w:val="0"/>
                <w:sz w:val="24"/>
              </w:rPr>
            </w:pPr>
          </w:p>
        </w:tc>
      </w:tr>
      <w:tr>
        <w:tblPrEx>
          <w:tblCellMar>
            <w:top w:w="0" w:type="dxa"/>
            <w:left w:w="108" w:type="dxa"/>
            <w:bottom w:w="0" w:type="dxa"/>
            <w:right w:w="108" w:type="dxa"/>
          </w:tblCellMar>
        </w:tblPrEx>
        <w:trPr>
          <w:gridAfter w:val="1"/>
          <w:wAfter w:w="2260" w:type="dxa"/>
          <w:trHeight w:val="2109" w:hRule="atLeast"/>
        </w:trPr>
        <w:tc>
          <w:tcPr>
            <w:tcW w:w="7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860"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kern w:val="0"/>
                <w:sz w:val="24"/>
              </w:rPr>
            </w:pPr>
          </w:p>
        </w:tc>
        <w:tc>
          <w:tcPr>
            <w:tcW w:w="9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9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9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9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8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8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8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8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8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920"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sz w:val="24"/>
              </w:rPr>
            </w:pPr>
          </w:p>
        </w:tc>
        <w:tc>
          <w:tcPr>
            <w:tcW w:w="920" w:type="dxa"/>
            <w:vMerge w:val="continue"/>
            <w:tcBorders>
              <w:top w:val="single" w:color="auto" w:sz="4" w:space="0"/>
              <w:left w:val="single" w:color="auto" w:sz="4" w:space="0"/>
              <w:bottom w:val="nil"/>
              <w:right w:val="nil"/>
            </w:tcBorders>
            <w:vAlign w:val="center"/>
          </w:tcPr>
          <w:p>
            <w:pPr>
              <w:widowControl/>
              <w:jc w:val="left"/>
              <w:rPr>
                <w:rFonts w:ascii="宋体" w:hAnsi="宋体" w:cs="宋体"/>
                <w:b/>
                <w:bCs/>
                <w:kern w:val="0"/>
                <w:sz w:val="24"/>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rPr>
            </w:pPr>
          </w:p>
        </w:tc>
        <w:tc>
          <w:tcPr>
            <w:tcW w:w="900" w:type="dxa"/>
            <w:tcBorders>
              <w:left w:val="single" w:color="auto" w:sz="4" w:space="0"/>
              <w:bottom w:val="single" w:color="auto" w:sz="4" w:space="0"/>
              <w:right w:val="single" w:color="auto" w:sz="4" w:space="0"/>
            </w:tcBorders>
          </w:tcPr>
          <w:p>
            <w:pPr>
              <w:widowControl/>
              <w:jc w:val="left"/>
              <w:rPr>
                <w:rFonts w:ascii="宋体" w:hAnsi="宋体" w:cs="宋体"/>
                <w:b/>
                <w:bCs/>
                <w:kern w:val="0"/>
                <w:sz w:val="24"/>
              </w:rPr>
            </w:pPr>
            <w:r>
              <w:rPr>
                <w:rFonts w:hint="eastAsia" w:ascii="宋体" w:hAnsi="宋体" w:cs="宋体"/>
                <w:b/>
                <w:bCs/>
                <w:kern w:val="0"/>
                <w:sz w:val="24"/>
              </w:rPr>
              <w:t>备注</w:t>
            </w:r>
          </w:p>
        </w:tc>
      </w:tr>
      <w:tr>
        <w:tblPrEx>
          <w:tblCellMar>
            <w:top w:w="0" w:type="dxa"/>
            <w:left w:w="108" w:type="dxa"/>
            <w:bottom w:w="0" w:type="dxa"/>
            <w:right w:w="108" w:type="dxa"/>
          </w:tblCellMar>
        </w:tblPrEx>
        <w:trPr>
          <w:gridAfter w:val="1"/>
          <w:wAfter w:w="2260" w:type="dxa"/>
          <w:trHeight w:val="447" w:hRule="atLeast"/>
        </w:trPr>
        <w:tc>
          <w:tcPr>
            <w:tcW w:w="76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kern w:val="0"/>
                <w:sz w:val="24"/>
              </w:rPr>
              <w:t>1</w:t>
            </w:r>
          </w:p>
        </w:tc>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3</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4</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5</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6</w:t>
            </w:r>
          </w:p>
        </w:tc>
        <w:tc>
          <w:tcPr>
            <w:tcW w:w="8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7</w:t>
            </w:r>
          </w:p>
        </w:tc>
        <w:tc>
          <w:tcPr>
            <w:tcW w:w="8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8</w:t>
            </w: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9</w:t>
            </w: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10</w:t>
            </w:r>
          </w:p>
        </w:tc>
        <w:tc>
          <w:tcPr>
            <w:tcW w:w="8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11</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12</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13</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14</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15</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16</w:t>
            </w:r>
          </w:p>
        </w:tc>
        <w:tc>
          <w:tcPr>
            <w:tcW w:w="9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w:t>
            </w:r>
          </w:p>
        </w:tc>
      </w:tr>
      <w:tr>
        <w:tblPrEx>
          <w:tblCellMar>
            <w:top w:w="0" w:type="dxa"/>
            <w:left w:w="108" w:type="dxa"/>
            <w:bottom w:w="0" w:type="dxa"/>
            <w:right w:w="108" w:type="dxa"/>
          </w:tblCellMar>
        </w:tblPrEx>
        <w:trPr>
          <w:gridAfter w:val="1"/>
          <w:wAfter w:w="2260" w:type="dxa"/>
          <w:trHeight w:val="707" w:hRule="atLeast"/>
        </w:trPr>
        <w:tc>
          <w:tcPr>
            <w:tcW w:w="76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default" w:ascii="宋体" w:hAnsi="宋体" w:eastAsia="宋体" w:cs="宋体"/>
                <w:b/>
                <w:bCs/>
                <w:kern w:val="0"/>
                <w:sz w:val="28"/>
                <w:szCs w:val="28"/>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rPr>
            </w:pP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rPr>
            </w:pPr>
          </w:p>
        </w:tc>
        <w:tc>
          <w:tcPr>
            <w:tcW w:w="900" w:type="dxa"/>
            <w:tcBorders>
              <w:top w:val="single" w:color="auto" w:sz="4" w:space="0"/>
              <w:left w:val="nil"/>
              <w:bottom w:val="single" w:color="auto" w:sz="4" w:space="0"/>
              <w:right w:val="single" w:color="auto" w:sz="4" w:space="0"/>
            </w:tcBorders>
          </w:tcPr>
          <w:p>
            <w:pPr>
              <w:widowControl/>
              <w:jc w:val="center"/>
              <w:rPr>
                <w:rFonts w:ascii="宋体" w:hAnsi="宋体" w:cs="宋体"/>
                <w:b/>
                <w:bCs/>
                <w:kern w:val="0"/>
                <w:sz w:val="24"/>
              </w:rPr>
            </w:pPr>
          </w:p>
        </w:tc>
      </w:tr>
    </w:tbl>
    <w:p>
      <w:r>
        <w:rPr>
          <w:rFonts w:hint="eastAsia"/>
        </w:rPr>
        <w:t>备注：抽查检查结果的公示只针对检查行为本身，后续对检查对象作出的列入经营异常名录、行政处罚等监管执法结果信息应按照规定的程序另行公示。</w:t>
      </w:r>
      <w:r>
        <w:t xml:space="preserve"> </w:t>
      </w:r>
    </w:p>
    <w:p>
      <w:r>
        <w:rPr>
          <w:rFonts w:hint="eastAsia"/>
        </w:rPr>
        <w:t>说明：</w:t>
      </w:r>
      <w:r>
        <w:t>1</w:t>
      </w:r>
      <w:r>
        <w:rPr>
          <w:rFonts w:hint="eastAsia"/>
        </w:rPr>
        <w:t>、</w:t>
      </w:r>
      <w:r>
        <w:t>“</w:t>
      </w:r>
      <w:r>
        <w:rPr>
          <w:rFonts w:hint="eastAsia"/>
        </w:rPr>
        <w:t>抽查结果</w:t>
      </w:r>
      <w:r>
        <w:t>”</w:t>
      </w:r>
      <w:r>
        <w:rPr>
          <w:rFonts w:hint="eastAsia"/>
        </w:rPr>
        <w:t>中</w:t>
      </w:r>
      <w:r>
        <w:t>“</w:t>
      </w:r>
      <w:r>
        <w:rPr>
          <w:rFonts w:hint="eastAsia"/>
        </w:rPr>
        <w:t>小计</w:t>
      </w:r>
      <w:r>
        <w:t>”</w:t>
      </w:r>
      <w:r>
        <w:rPr>
          <w:rFonts w:hint="eastAsia"/>
        </w:rPr>
        <w:t>应当等于或者大于抽查结果的户数之和（抽查结果可能出现重复情形，如企业存在重复情形请在</w:t>
      </w:r>
      <w:r>
        <w:t>“</w:t>
      </w:r>
      <w:r>
        <w:rPr>
          <w:rFonts w:hint="eastAsia"/>
        </w:rPr>
        <w:t>备注</w:t>
      </w:r>
      <w:r>
        <w:t>”</w:t>
      </w:r>
      <w:r>
        <w:rPr>
          <w:rFonts w:hint="eastAsia"/>
        </w:rPr>
        <w:t>说明）；如抽查的企业在抽查期间已注销、吊销或迁移的，请在</w:t>
      </w:r>
      <w:r>
        <w:t>“</w:t>
      </w:r>
      <w:r>
        <w:rPr>
          <w:rFonts w:hint="eastAsia"/>
        </w:rPr>
        <w:t>备注</w:t>
      </w:r>
      <w:r>
        <w:t>”</w:t>
      </w:r>
      <w:r>
        <w:rPr>
          <w:rFonts w:hint="eastAsia"/>
        </w:rPr>
        <w:t>中详细说明。</w:t>
      </w:r>
      <w:r>
        <w:t xml:space="preserve"> </w:t>
      </w:r>
    </w:p>
    <w:p>
      <w:r>
        <w:t>2</w:t>
      </w:r>
      <w:r>
        <w:rPr>
          <w:rFonts w:hint="eastAsia"/>
        </w:rPr>
        <w:t>、</w:t>
      </w:r>
      <w:r>
        <w:t>“</w:t>
      </w:r>
      <w:r>
        <w:rPr>
          <w:rFonts w:hint="eastAsia"/>
        </w:rPr>
        <w:t>抽查结果</w:t>
      </w:r>
      <w:r>
        <w:t>”</w:t>
      </w:r>
      <w:r>
        <w:rPr>
          <w:rFonts w:hint="eastAsia"/>
        </w:rPr>
        <w:t>中</w:t>
      </w:r>
      <w:r>
        <w:t>“</w:t>
      </w:r>
      <w:r>
        <w:rPr>
          <w:rFonts w:hint="eastAsia"/>
        </w:rPr>
        <w:t>未按规定公示即时信息</w:t>
      </w:r>
      <w:r>
        <w:t>”</w:t>
      </w:r>
      <w:r>
        <w:rPr>
          <w:rFonts w:hint="eastAsia"/>
        </w:rPr>
        <w:t>情形应当依据《企业信息公示暂行条例》第十条认定；（</w:t>
      </w:r>
      <w:r>
        <w:t>4</w:t>
      </w:r>
      <w:r>
        <w:rPr>
          <w:rFonts w:hint="eastAsia"/>
        </w:rPr>
        <w:t>）</w:t>
      </w:r>
      <w:r>
        <w:t xml:space="preserve"> =</w:t>
      </w:r>
      <w:r>
        <w:rPr>
          <w:rFonts w:hint="eastAsia"/>
        </w:rPr>
        <w:t>（</w:t>
      </w:r>
      <w:r>
        <w:t>12</w:t>
      </w:r>
      <w:r>
        <w:rPr>
          <w:rFonts w:hint="eastAsia"/>
        </w:rPr>
        <w:t>）。</w:t>
      </w:r>
      <w:r>
        <w:t xml:space="preserve"> </w:t>
      </w:r>
    </w:p>
    <w:p>
      <w:r>
        <w:t>3</w:t>
      </w:r>
      <w:r>
        <w:rPr>
          <w:rFonts w:hint="eastAsia"/>
        </w:rPr>
        <w:t>、</w:t>
      </w:r>
      <w:r>
        <w:t>“</w:t>
      </w:r>
      <w:r>
        <w:rPr>
          <w:rFonts w:hint="eastAsia"/>
        </w:rPr>
        <w:t>被责令限期限行公示义务的企业</w:t>
      </w:r>
      <w:r>
        <w:t>”</w:t>
      </w:r>
      <w:r>
        <w:rPr>
          <w:rFonts w:hint="eastAsia"/>
        </w:rPr>
        <w:t>是指被依法下达《限期履行公示义务通知书》的企业。</w:t>
      </w:r>
      <w:r>
        <w:t xml:space="preserve"> (12)=(13)+(14)</w:t>
      </w:r>
      <w:r>
        <w:rPr>
          <w:rFonts w:hint="eastAsia"/>
        </w:rPr>
        <w:t>。</w:t>
      </w:r>
      <w:r>
        <w:t xml:space="preserve"> </w:t>
      </w:r>
    </w:p>
    <w:p>
      <w:pPr>
        <w:rPr>
          <w:rFonts w:hint="eastAsia"/>
        </w:rPr>
      </w:pPr>
      <w:r>
        <w:t>4</w:t>
      </w:r>
      <w:r>
        <w:rPr>
          <w:rFonts w:hint="eastAsia"/>
        </w:rPr>
        <w:t>、列入经营异常名录或标记为经营异常状态市场主体数量（</w:t>
      </w:r>
      <w:r>
        <w:t>15</w:t>
      </w:r>
      <w:r>
        <w:rPr>
          <w:rFonts w:hint="eastAsia"/>
        </w:rPr>
        <w:t>）</w:t>
      </w:r>
      <w:r>
        <w:t xml:space="preserve"> =</w:t>
      </w:r>
      <w:r>
        <w:rPr>
          <w:rFonts w:hint="eastAsia"/>
        </w:rPr>
        <w:t>（</w:t>
      </w:r>
      <w:r>
        <w:t>5</w:t>
      </w:r>
      <w:r>
        <w:rPr>
          <w:rFonts w:hint="eastAsia"/>
        </w:rPr>
        <w:t>）</w:t>
      </w:r>
      <w:r>
        <w:t xml:space="preserve"> +</w:t>
      </w:r>
      <w:r>
        <w:rPr>
          <w:rFonts w:hint="eastAsia"/>
        </w:rPr>
        <w:t>（</w:t>
      </w:r>
      <w:r>
        <w:t>6</w:t>
      </w:r>
      <w:r>
        <w:rPr>
          <w:rFonts w:hint="eastAsia"/>
        </w:rPr>
        <w:t>）</w:t>
      </w:r>
      <w:r>
        <w:t xml:space="preserve"> +</w:t>
      </w:r>
      <w:r>
        <w:rPr>
          <w:rFonts w:hint="eastAsia"/>
        </w:rPr>
        <w:t>（</w:t>
      </w:r>
      <w:r>
        <w:t>14</w:t>
      </w:r>
      <w:r>
        <w:rPr>
          <w:rFonts w:hint="eastAsia"/>
        </w:rPr>
        <w:t>）。</w:t>
      </w:r>
    </w:p>
    <w:tbl>
      <w:tblPr>
        <w:tblStyle w:val="7"/>
        <w:tblW w:w="1374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58"/>
        <w:gridCol w:w="1924"/>
        <w:gridCol w:w="2643"/>
        <w:gridCol w:w="1485"/>
        <w:gridCol w:w="1396"/>
        <w:gridCol w:w="1710"/>
        <w:gridCol w:w="2610"/>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13743" w:type="dxa"/>
            <w:gridSpan w:val="8"/>
            <w:tcBorders>
              <w:top w:val="nil"/>
              <w:left w:val="nil"/>
              <w:bottom w:val="nil"/>
              <w:right w:val="nil"/>
            </w:tcBorders>
            <w:shd w:val="clear" w:color="auto" w:fill="auto"/>
            <w:tcMar>
              <w:top w:w="15" w:type="dxa"/>
              <w:left w:w="15" w:type="dxa"/>
              <w:right w:w="15" w:type="dxa"/>
            </w:tcMar>
            <w:vAlign w:val="center"/>
          </w:tcPr>
          <w:p>
            <w:pPr>
              <w:ind w:left="-14" w:leftChars="-7"/>
              <w:rPr>
                <w:rFonts w:hint="default" w:ascii="微软雅黑" w:hAnsi="微软雅黑" w:eastAsia="微软雅黑" w:cs="微软雅黑"/>
                <w:color w:val="000000"/>
                <w:sz w:val="32"/>
                <w:szCs w:val="32"/>
                <w:shd w:val="clear" w:color="auto" w:fill="FFFFFF"/>
                <w:lang w:val="en-US" w:eastAsia="zh-CN"/>
              </w:rPr>
            </w:pPr>
            <w:r>
              <w:rPr>
                <w:rFonts w:hint="eastAsia" w:ascii="微软雅黑" w:hAnsi="微软雅黑" w:eastAsia="微软雅黑" w:cs="微软雅黑"/>
                <w:color w:val="000000"/>
                <w:sz w:val="32"/>
                <w:szCs w:val="32"/>
                <w:shd w:val="clear" w:color="auto" w:fill="FFFFFF"/>
                <w:lang w:val="en-US" w:eastAsia="zh-CN"/>
              </w:rPr>
              <w:t>附件2</w:t>
            </w:r>
          </w:p>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宋体" w:hAnsi="宋体" w:cs="宋体"/>
                <w:b/>
                <w:bCs/>
                <w:color w:val="000000"/>
                <w:sz w:val="44"/>
                <w:szCs w:val="44"/>
                <w:shd w:val="clear" w:color="auto" w:fill="FFFFFF"/>
                <w:lang w:val="en-US" w:eastAsia="zh-CN"/>
              </w:rPr>
              <w:t>临西县跨部门联合</w:t>
            </w:r>
            <w:r>
              <w:rPr>
                <w:rFonts w:hint="default" w:ascii="宋体" w:hAnsi="宋体" w:cs="宋体"/>
                <w:b/>
                <w:bCs/>
                <w:color w:val="000000"/>
                <w:sz w:val="44"/>
                <w:szCs w:val="44"/>
                <w:shd w:val="clear" w:color="auto" w:fill="FFFFFF"/>
                <w:lang w:val="en-US" w:eastAsia="zh-CN"/>
              </w:rPr>
              <w:t>抽查发现问题统计表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0" w:hRule="atLeast"/>
        </w:trPr>
        <w:tc>
          <w:tcPr>
            <w:tcW w:w="2682" w:type="dxa"/>
            <w:gridSpan w:val="2"/>
            <w:tcBorders>
              <w:top w:val="nil"/>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cs="宋体"/>
                <w:bCs/>
                <w:color w:val="000000"/>
                <w:sz w:val="28"/>
                <w:szCs w:val="28"/>
                <w:shd w:val="clear" w:color="auto" w:fill="FFFFFF"/>
              </w:rPr>
            </w:pPr>
            <w:r>
              <w:rPr>
                <w:rFonts w:hint="eastAsia" w:ascii="宋体" w:hAnsi="宋体" w:cs="宋体"/>
                <w:bCs/>
                <w:color w:val="000000"/>
                <w:sz w:val="28"/>
                <w:szCs w:val="28"/>
                <w:shd w:val="clear" w:color="auto" w:fill="FFFFFF"/>
                <w:lang w:val="en-US" w:eastAsia="zh-CN"/>
              </w:rPr>
              <w:t>填报单位：</w:t>
            </w:r>
          </w:p>
        </w:tc>
        <w:tc>
          <w:tcPr>
            <w:tcW w:w="264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cs="宋体"/>
                <w:bCs/>
                <w:color w:val="000000"/>
                <w:sz w:val="28"/>
                <w:szCs w:val="28"/>
                <w:shd w:val="clear" w:color="auto" w:fill="FFFFFF"/>
              </w:rPr>
            </w:pPr>
          </w:p>
        </w:tc>
        <w:tc>
          <w:tcPr>
            <w:tcW w:w="148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cs="宋体"/>
                <w:bCs/>
                <w:color w:val="000000"/>
                <w:sz w:val="28"/>
                <w:szCs w:val="28"/>
                <w:shd w:val="clear" w:color="auto" w:fill="FFFFFF"/>
              </w:rPr>
            </w:pPr>
          </w:p>
        </w:tc>
        <w:tc>
          <w:tcPr>
            <w:tcW w:w="139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cs="宋体"/>
                <w:bCs/>
                <w:color w:val="000000"/>
                <w:sz w:val="28"/>
                <w:szCs w:val="28"/>
                <w:shd w:val="clear" w:color="auto" w:fill="FFFFFF"/>
              </w:rPr>
            </w:pPr>
          </w:p>
        </w:tc>
        <w:tc>
          <w:tcPr>
            <w:tcW w:w="5537" w:type="dxa"/>
            <w:gridSpan w:val="3"/>
            <w:tcBorders>
              <w:top w:val="nil"/>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cs="宋体"/>
                <w:bCs/>
                <w:color w:val="000000"/>
                <w:sz w:val="28"/>
                <w:szCs w:val="28"/>
                <w:shd w:val="clear" w:color="auto" w:fill="FFFFFF"/>
              </w:rPr>
            </w:pPr>
            <w:r>
              <w:rPr>
                <w:rFonts w:hint="eastAsia" w:ascii="宋体" w:hAnsi="宋体" w:cs="宋体"/>
                <w:bCs/>
                <w:color w:val="000000"/>
                <w:sz w:val="28"/>
                <w:szCs w:val="28"/>
                <w:shd w:val="clear" w:color="auto" w:fill="FFFFFF"/>
                <w:lang w:val="en-US" w:eastAsia="zh-CN"/>
              </w:rPr>
              <w:t>时间：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序号</w:t>
            </w: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市场主体名称</w:t>
            </w: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lang w:eastAsia="zh-CN"/>
              </w:rPr>
            </w:pPr>
            <w:r>
              <w:rPr>
                <w:rFonts w:hint="eastAsia" w:asciiTheme="majorEastAsia" w:hAnsiTheme="majorEastAsia" w:eastAsiaTheme="majorEastAsia" w:cstheme="majorEastAsia"/>
                <w:b/>
                <w:bCs/>
                <w:i w:val="0"/>
                <w:color w:val="000000"/>
                <w:sz w:val="28"/>
                <w:szCs w:val="28"/>
                <w:u w:val="none"/>
                <w:lang w:eastAsia="zh-CN"/>
              </w:rPr>
              <w:t>统一社会信用代码</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涉及的事项</w:t>
            </w: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检查部门</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问题描述</w:t>
            </w: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处理情况</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i w:val="0"/>
                <w:color w:val="000000"/>
                <w:sz w:val="28"/>
                <w:szCs w:val="28"/>
                <w:u w:val="none"/>
              </w:rPr>
            </w:pPr>
            <w:r>
              <w:rPr>
                <w:rFonts w:hint="eastAsia" w:asciiTheme="majorEastAsia" w:hAnsiTheme="majorEastAsia" w:eastAsiaTheme="majorEastAsia" w:cstheme="majorEastAsia"/>
                <w:b/>
                <w:bCs/>
                <w:i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jc w:val="left"/>
              <w:rPr>
                <w:rFonts w:hint="eastAsia" w:ascii="宋体" w:hAnsi="宋体" w:eastAsia="宋体" w:cs="宋体"/>
                <w:b/>
                <w:bCs/>
                <w:i w:val="0"/>
                <w:color w:val="000000"/>
                <w:sz w:val="22"/>
                <w:szCs w:val="22"/>
                <w:u w:val="none"/>
                <w:lang w:val="en-US" w:eastAsia="zh-CN"/>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jc w:val="left"/>
              <w:rPr>
                <w:rFonts w:hint="eastAsia" w:ascii="宋体" w:hAnsi="宋体" w:eastAsia="宋体" w:cs="宋体"/>
                <w:b/>
                <w:bCs/>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bCs/>
                <w:i w:val="0"/>
                <w:color w:val="000000"/>
                <w:sz w:val="22"/>
                <w:szCs w:val="22"/>
                <w:u w:val="none"/>
                <w:lang w:eastAsia="zh-CN"/>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bCs/>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bCs/>
                <w:i w:val="0"/>
                <w:color w:val="000000"/>
                <w:sz w:val="22"/>
                <w:szCs w:val="22"/>
                <w:u w:val="none"/>
                <w:lang w:eastAsia="zh-CN"/>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bCs/>
                <w:i w:val="0"/>
                <w:color w:val="000000"/>
                <w:sz w:val="13"/>
                <w:szCs w:val="13"/>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bCs/>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7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1374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备注：此表对应“临西县‘双随机一公开’跨部门联合抽查统计表”的项（8）和项（10），处理情况为“已责令改正”或“待后续处理”</w:t>
            </w:r>
          </w:p>
        </w:tc>
      </w:tr>
    </w:tbl>
    <w:p>
      <w:pPr>
        <w:rPr>
          <w:rFonts w:hint="eastAsia"/>
        </w:rPr>
      </w:pPr>
    </w:p>
    <w:sectPr>
      <w:pgSz w:w="16838" w:h="11906" w:orient="landscape"/>
      <w:pgMar w:top="1588" w:right="1701" w:bottom="1588" w:left="1474"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altName w:val="黑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8" o:spid="_x0000_s4098"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3"/>
                  <w:rPr>
                    <w:rFonts w:hint="eastAsia" w:eastAsia="宋体"/>
                    <w:lang w:eastAsia="zh-CN"/>
                  </w:rPr>
                </w:pPr>
                <w:r>
                  <w:rPr>
                    <w:rFonts w:hint="eastAsia"/>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sz w:val="28"/>
                    <w:szCs w:val="28"/>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UyMGU3NWRkMjZlMzlhZGM5ZjkxYTI2YzJjYTRiZjIifQ=="/>
  </w:docVars>
  <w:rsids>
    <w:rsidRoot w:val="00172A27"/>
    <w:rsid w:val="000347CB"/>
    <w:rsid w:val="0003666B"/>
    <w:rsid w:val="000400FD"/>
    <w:rsid w:val="000446DF"/>
    <w:rsid w:val="0005041C"/>
    <w:rsid w:val="00071138"/>
    <w:rsid w:val="00083182"/>
    <w:rsid w:val="00087ED0"/>
    <w:rsid w:val="00095E87"/>
    <w:rsid w:val="000A486E"/>
    <w:rsid w:val="000A4A7C"/>
    <w:rsid w:val="000B08ED"/>
    <w:rsid w:val="000B103F"/>
    <w:rsid w:val="000C032F"/>
    <w:rsid w:val="000C076A"/>
    <w:rsid w:val="000C74FA"/>
    <w:rsid w:val="000E3855"/>
    <w:rsid w:val="000E6953"/>
    <w:rsid w:val="000F007D"/>
    <w:rsid w:val="000F2CDB"/>
    <w:rsid w:val="0012176F"/>
    <w:rsid w:val="0013011F"/>
    <w:rsid w:val="001365F9"/>
    <w:rsid w:val="001629B9"/>
    <w:rsid w:val="00180771"/>
    <w:rsid w:val="00182E79"/>
    <w:rsid w:val="001A54D9"/>
    <w:rsid w:val="001A6B96"/>
    <w:rsid w:val="001A7464"/>
    <w:rsid w:val="001A7CEA"/>
    <w:rsid w:val="001C4261"/>
    <w:rsid w:val="001D1259"/>
    <w:rsid w:val="001D3988"/>
    <w:rsid w:val="001E5EC4"/>
    <w:rsid w:val="001F0F6B"/>
    <w:rsid w:val="001F547B"/>
    <w:rsid w:val="001F5A6F"/>
    <w:rsid w:val="00201F7C"/>
    <w:rsid w:val="00203EC5"/>
    <w:rsid w:val="002044A6"/>
    <w:rsid w:val="002132E3"/>
    <w:rsid w:val="00225A24"/>
    <w:rsid w:val="00236791"/>
    <w:rsid w:val="00236D27"/>
    <w:rsid w:val="002378AF"/>
    <w:rsid w:val="0025080D"/>
    <w:rsid w:val="002551F4"/>
    <w:rsid w:val="002559F4"/>
    <w:rsid w:val="0026004F"/>
    <w:rsid w:val="00267B38"/>
    <w:rsid w:val="002716D5"/>
    <w:rsid w:val="00271DE0"/>
    <w:rsid w:val="00280D58"/>
    <w:rsid w:val="002946B8"/>
    <w:rsid w:val="002A0C35"/>
    <w:rsid w:val="002B0477"/>
    <w:rsid w:val="002C5ECD"/>
    <w:rsid w:val="002D2F9F"/>
    <w:rsid w:val="002E3BFF"/>
    <w:rsid w:val="002E3CE2"/>
    <w:rsid w:val="002F470E"/>
    <w:rsid w:val="002F7261"/>
    <w:rsid w:val="0030476C"/>
    <w:rsid w:val="00313A2B"/>
    <w:rsid w:val="00334DCE"/>
    <w:rsid w:val="00335E21"/>
    <w:rsid w:val="00351EFD"/>
    <w:rsid w:val="00353DE5"/>
    <w:rsid w:val="003709CA"/>
    <w:rsid w:val="00377C33"/>
    <w:rsid w:val="00386FA5"/>
    <w:rsid w:val="003928CE"/>
    <w:rsid w:val="003B4F5E"/>
    <w:rsid w:val="003D07E8"/>
    <w:rsid w:val="003D33C7"/>
    <w:rsid w:val="003D4C91"/>
    <w:rsid w:val="003E22A9"/>
    <w:rsid w:val="0040479B"/>
    <w:rsid w:val="0041370C"/>
    <w:rsid w:val="00422833"/>
    <w:rsid w:val="00431107"/>
    <w:rsid w:val="00431925"/>
    <w:rsid w:val="004414AC"/>
    <w:rsid w:val="0044158A"/>
    <w:rsid w:val="004429CA"/>
    <w:rsid w:val="00444EE4"/>
    <w:rsid w:val="00451356"/>
    <w:rsid w:val="00453A89"/>
    <w:rsid w:val="00461CB2"/>
    <w:rsid w:val="004661BE"/>
    <w:rsid w:val="004729BE"/>
    <w:rsid w:val="004918A8"/>
    <w:rsid w:val="00494A1D"/>
    <w:rsid w:val="004B5C8B"/>
    <w:rsid w:val="004C34F7"/>
    <w:rsid w:val="004D118A"/>
    <w:rsid w:val="004D6239"/>
    <w:rsid w:val="004D77C2"/>
    <w:rsid w:val="004D7DDF"/>
    <w:rsid w:val="004E134D"/>
    <w:rsid w:val="004E49FA"/>
    <w:rsid w:val="004E57BA"/>
    <w:rsid w:val="004E7BDF"/>
    <w:rsid w:val="00506F77"/>
    <w:rsid w:val="005433E0"/>
    <w:rsid w:val="00544CCC"/>
    <w:rsid w:val="00566888"/>
    <w:rsid w:val="00580D8C"/>
    <w:rsid w:val="00584247"/>
    <w:rsid w:val="0058586E"/>
    <w:rsid w:val="00587A9E"/>
    <w:rsid w:val="005927F3"/>
    <w:rsid w:val="005A16B2"/>
    <w:rsid w:val="005A2CA7"/>
    <w:rsid w:val="005B310A"/>
    <w:rsid w:val="005C2894"/>
    <w:rsid w:val="005D6C16"/>
    <w:rsid w:val="005E72E2"/>
    <w:rsid w:val="005F641E"/>
    <w:rsid w:val="0060541D"/>
    <w:rsid w:val="00617240"/>
    <w:rsid w:val="00623CB5"/>
    <w:rsid w:val="00626DA6"/>
    <w:rsid w:val="0063589C"/>
    <w:rsid w:val="00637EA1"/>
    <w:rsid w:val="006428FF"/>
    <w:rsid w:val="00644F05"/>
    <w:rsid w:val="00647EA1"/>
    <w:rsid w:val="00650391"/>
    <w:rsid w:val="00655D84"/>
    <w:rsid w:val="00656B23"/>
    <w:rsid w:val="00663F41"/>
    <w:rsid w:val="006650F6"/>
    <w:rsid w:val="00677136"/>
    <w:rsid w:val="0068297A"/>
    <w:rsid w:val="006A6229"/>
    <w:rsid w:val="006A643C"/>
    <w:rsid w:val="006C052D"/>
    <w:rsid w:val="006C1B18"/>
    <w:rsid w:val="006D45BF"/>
    <w:rsid w:val="006D7BCC"/>
    <w:rsid w:val="00706885"/>
    <w:rsid w:val="00720927"/>
    <w:rsid w:val="0072169B"/>
    <w:rsid w:val="00722974"/>
    <w:rsid w:val="00746AEB"/>
    <w:rsid w:val="00753C80"/>
    <w:rsid w:val="00755C4C"/>
    <w:rsid w:val="0076114C"/>
    <w:rsid w:val="007613AC"/>
    <w:rsid w:val="0076494F"/>
    <w:rsid w:val="00777B9D"/>
    <w:rsid w:val="007862FA"/>
    <w:rsid w:val="00787951"/>
    <w:rsid w:val="007905D7"/>
    <w:rsid w:val="007A1C31"/>
    <w:rsid w:val="007A62EC"/>
    <w:rsid w:val="007A6B74"/>
    <w:rsid w:val="007B1288"/>
    <w:rsid w:val="007B459F"/>
    <w:rsid w:val="007B7685"/>
    <w:rsid w:val="007D55EA"/>
    <w:rsid w:val="007E6AA8"/>
    <w:rsid w:val="007F0A52"/>
    <w:rsid w:val="007F1002"/>
    <w:rsid w:val="007F5E0C"/>
    <w:rsid w:val="007F6783"/>
    <w:rsid w:val="00801080"/>
    <w:rsid w:val="008031D5"/>
    <w:rsid w:val="00806880"/>
    <w:rsid w:val="008111C6"/>
    <w:rsid w:val="008131F1"/>
    <w:rsid w:val="0081605B"/>
    <w:rsid w:val="00825780"/>
    <w:rsid w:val="008371EB"/>
    <w:rsid w:val="008428B2"/>
    <w:rsid w:val="00847B61"/>
    <w:rsid w:val="00853D27"/>
    <w:rsid w:val="00854D4A"/>
    <w:rsid w:val="00860F09"/>
    <w:rsid w:val="008617AE"/>
    <w:rsid w:val="00861AAF"/>
    <w:rsid w:val="008634B1"/>
    <w:rsid w:val="008744B5"/>
    <w:rsid w:val="00877B7E"/>
    <w:rsid w:val="008813A8"/>
    <w:rsid w:val="008A3BD1"/>
    <w:rsid w:val="008A3CDA"/>
    <w:rsid w:val="008A5435"/>
    <w:rsid w:val="008A608A"/>
    <w:rsid w:val="008B0D04"/>
    <w:rsid w:val="008C2040"/>
    <w:rsid w:val="008C259E"/>
    <w:rsid w:val="008C5E72"/>
    <w:rsid w:val="008D31CB"/>
    <w:rsid w:val="008D4EAE"/>
    <w:rsid w:val="008D6116"/>
    <w:rsid w:val="008E4232"/>
    <w:rsid w:val="00910BF1"/>
    <w:rsid w:val="00915306"/>
    <w:rsid w:val="0092664B"/>
    <w:rsid w:val="00932DAC"/>
    <w:rsid w:val="00937155"/>
    <w:rsid w:val="0094144B"/>
    <w:rsid w:val="00974A03"/>
    <w:rsid w:val="00985BD7"/>
    <w:rsid w:val="0098703A"/>
    <w:rsid w:val="0099665F"/>
    <w:rsid w:val="00996CB7"/>
    <w:rsid w:val="009A0DC8"/>
    <w:rsid w:val="009A393B"/>
    <w:rsid w:val="009A45C4"/>
    <w:rsid w:val="009B33A6"/>
    <w:rsid w:val="009C1B28"/>
    <w:rsid w:val="009C49E5"/>
    <w:rsid w:val="009E30BE"/>
    <w:rsid w:val="009E4DF5"/>
    <w:rsid w:val="00A17364"/>
    <w:rsid w:val="00A27958"/>
    <w:rsid w:val="00A35281"/>
    <w:rsid w:val="00A36C20"/>
    <w:rsid w:val="00A41A50"/>
    <w:rsid w:val="00A423D0"/>
    <w:rsid w:val="00A514CF"/>
    <w:rsid w:val="00A62077"/>
    <w:rsid w:val="00A71887"/>
    <w:rsid w:val="00A73C70"/>
    <w:rsid w:val="00A8796A"/>
    <w:rsid w:val="00A93E18"/>
    <w:rsid w:val="00AA035B"/>
    <w:rsid w:val="00AC2016"/>
    <w:rsid w:val="00AC4357"/>
    <w:rsid w:val="00AC6394"/>
    <w:rsid w:val="00AC6CA9"/>
    <w:rsid w:val="00AD25D3"/>
    <w:rsid w:val="00AE39B3"/>
    <w:rsid w:val="00AF056E"/>
    <w:rsid w:val="00B0092A"/>
    <w:rsid w:val="00B02BD8"/>
    <w:rsid w:val="00B111F0"/>
    <w:rsid w:val="00B21984"/>
    <w:rsid w:val="00B327C7"/>
    <w:rsid w:val="00B36F3B"/>
    <w:rsid w:val="00B37C3B"/>
    <w:rsid w:val="00B42E0D"/>
    <w:rsid w:val="00B46D2B"/>
    <w:rsid w:val="00B51BD6"/>
    <w:rsid w:val="00B55847"/>
    <w:rsid w:val="00B77717"/>
    <w:rsid w:val="00B82706"/>
    <w:rsid w:val="00B91BD1"/>
    <w:rsid w:val="00BA16E3"/>
    <w:rsid w:val="00BC15AA"/>
    <w:rsid w:val="00BC36EF"/>
    <w:rsid w:val="00BF0BEC"/>
    <w:rsid w:val="00C029B6"/>
    <w:rsid w:val="00C04496"/>
    <w:rsid w:val="00C04F18"/>
    <w:rsid w:val="00C05B13"/>
    <w:rsid w:val="00C24B06"/>
    <w:rsid w:val="00C42C5E"/>
    <w:rsid w:val="00C456D1"/>
    <w:rsid w:val="00C54942"/>
    <w:rsid w:val="00C579F5"/>
    <w:rsid w:val="00C80AC5"/>
    <w:rsid w:val="00C9245E"/>
    <w:rsid w:val="00C94A40"/>
    <w:rsid w:val="00C97A8B"/>
    <w:rsid w:val="00CA084B"/>
    <w:rsid w:val="00CB1C79"/>
    <w:rsid w:val="00CB3B79"/>
    <w:rsid w:val="00CD323B"/>
    <w:rsid w:val="00CE1BEF"/>
    <w:rsid w:val="00CE3806"/>
    <w:rsid w:val="00CE5007"/>
    <w:rsid w:val="00D12F6E"/>
    <w:rsid w:val="00D307D1"/>
    <w:rsid w:val="00D312EF"/>
    <w:rsid w:val="00D32F26"/>
    <w:rsid w:val="00D47B78"/>
    <w:rsid w:val="00D51ECA"/>
    <w:rsid w:val="00D622E5"/>
    <w:rsid w:val="00D66CBA"/>
    <w:rsid w:val="00D847D6"/>
    <w:rsid w:val="00D93566"/>
    <w:rsid w:val="00D955BD"/>
    <w:rsid w:val="00D97E4C"/>
    <w:rsid w:val="00DA24A7"/>
    <w:rsid w:val="00DA25BC"/>
    <w:rsid w:val="00DA4DC6"/>
    <w:rsid w:val="00DD183C"/>
    <w:rsid w:val="00DD5020"/>
    <w:rsid w:val="00DE4122"/>
    <w:rsid w:val="00DF1DD2"/>
    <w:rsid w:val="00DF35FB"/>
    <w:rsid w:val="00E07453"/>
    <w:rsid w:val="00E20DD8"/>
    <w:rsid w:val="00E23185"/>
    <w:rsid w:val="00E26623"/>
    <w:rsid w:val="00E32501"/>
    <w:rsid w:val="00E35F0D"/>
    <w:rsid w:val="00E40AFB"/>
    <w:rsid w:val="00E4139E"/>
    <w:rsid w:val="00E42798"/>
    <w:rsid w:val="00E448E5"/>
    <w:rsid w:val="00E5222D"/>
    <w:rsid w:val="00E53A9F"/>
    <w:rsid w:val="00E655EE"/>
    <w:rsid w:val="00E65DA9"/>
    <w:rsid w:val="00E71C07"/>
    <w:rsid w:val="00E73E0C"/>
    <w:rsid w:val="00E77D74"/>
    <w:rsid w:val="00E87535"/>
    <w:rsid w:val="00E94443"/>
    <w:rsid w:val="00EA484B"/>
    <w:rsid w:val="00EC18C0"/>
    <w:rsid w:val="00EC3737"/>
    <w:rsid w:val="00ED365E"/>
    <w:rsid w:val="00ED38B7"/>
    <w:rsid w:val="00ED6462"/>
    <w:rsid w:val="00EE02B4"/>
    <w:rsid w:val="00EE27E2"/>
    <w:rsid w:val="00EF3F8A"/>
    <w:rsid w:val="00F03089"/>
    <w:rsid w:val="00F04B13"/>
    <w:rsid w:val="00F125A4"/>
    <w:rsid w:val="00F14005"/>
    <w:rsid w:val="00F35BDF"/>
    <w:rsid w:val="00F43985"/>
    <w:rsid w:val="00F622B1"/>
    <w:rsid w:val="00F63A0D"/>
    <w:rsid w:val="00F671BB"/>
    <w:rsid w:val="00F6731C"/>
    <w:rsid w:val="00F7096C"/>
    <w:rsid w:val="00F738B8"/>
    <w:rsid w:val="00F7452F"/>
    <w:rsid w:val="00F74EBF"/>
    <w:rsid w:val="00F8657C"/>
    <w:rsid w:val="00F87C36"/>
    <w:rsid w:val="00F93019"/>
    <w:rsid w:val="00FA5B1C"/>
    <w:rsid w:val="00FB539C"/>
    <w:rsid w:val="00FC6C1F"/>
    <w:rsid w:val="00FD3FF5"/>
    <w:rsid w:val="00FE667C"/>
    <w:rsid w:val="01456D31"/>
    <w:rsid w:val="017C4BA2"/>
    <w:rsid w:val="01B45056"/>
    <w:rsid w:val="01CE42DE"/>
    <w:rsid w:val="01FA6645"/>
    <w:rsid w:val="0237402A"/>
    <w:rsid w:val="02646773"/>
    <w:rsid w:val="02B04325"/>
    <w:rsid w:val="02CE52B1"/>
    <w:rsid w:val="031569E7"/>
    <w:rsid w:val="045209ED"/>
    <w:rsid w:val="04AE15C1"/>
    <w:rsid w:val="053F73E6"/>
    <w:rsid w:val="05AF4213"/>
    <w:rsid w:val="05ED7B9E"/>
    <w:rsid w:val="05F74F38"/>
    <w:rsid w:val="060C4B6C"/>
    <w:rsid w:val="061C0A67"/>
    <w:rsid w:val="06667C94"/>
    <w:rsid w:val="069272E5"/>
    <w:rsid w:val="07155268"/>
    <w:rsid w:val="07327D29"/>
    <w:rsid w:val="07EA7950"/>
    <w:rsid w:val="087C02DC"/>
    <w:rsid w:val="08914CE9"/>
    <w:rsid w:val="08B62AA3"/>
    <w:rsid w:val="09036D46"/>
    <w:rsid w:val="09104AA1"/>
    <w:rsid w:val="09820666"/>
    <w:rsid w:val="0A065C65"/>
    <w:rsid w:val="0A7F3DC1"/>
    <w:rsid w:val="0B4D2C76"/>
    <w:rsid w:val="0B6A7D1E"/>
    <w:rsid w:val="0BB669FF"/>
    <w:rsid w:val="0C115416"/>
    <w:rsid w:val="0C4E6287"/>
    <w:rsid w:val="0CF20FA4"/>
    <w:rsid w:val="0DBA4751"/>
    <w:rsid w:val="0DD076BF"/>
    <w:rsid w:val="0E762C49"/>
    <w:rsid w:val="0E953C4D"/>
    <w:rsid w:val="0F01360D"/>
    <w:rsid w:val="0F107F05"/>
    <w:rsid w:val="0F2A69D2"/>
    <w:rsid w:val="0F9D4AB1"/>
    <w:rsid w:val="0FE92B9E"/>
    <w:rsid w:val="107050EA"/>
    <w:rsid w:val="10777385"/>
    <w:rsid w:val="1169615F"/>
    <w:rsid w:val="116F10C8"/>
    <w:rsid w:val="119E116F"/>
    <w:rsid w:val="11A51B12"/>
    <w:rsid w:val="12634BCE"/>
    <w:rsid w:val="129440F6"/>
    <w:rsid w:val="12F05FCA"/>
    <w:rsid w:val="135627C4"/>
    <w:rsid w:val="13955A08"/>
    <w:rsid w:val="139D4602"/>
    <w:rsid w:val="14081A55"/>
    <w:rsid w:val="14C55290"/>
    <w:rsid w:val="14FD6EE8"/>
    <w:rsid w:val="150B6B1A"/>
    <w:rsid w:val="15425B2B"/>
    <w:rsid w:val="155A0243"/>
    <w:rsid w:val="15927737"/>
    <w:rsid w:val="1660538D"/>
    <w:rsid w:val="16705925"/>
    <w:rsid w:val="17A409A1"/>
    <w:rsid w:val="17AA49AA"/>
    <w:rsid w:val="18624AD8"/>
    <w:rsid w:val="18A30E37"/>
    <w:rsid w:val="18C25C5E"/>
    <w:rsid w:val="18E17D7E"/>
    <w:rsid w:val="18E47ADC"/>
    <w:rsid w:val="19062E33"/>
    <w:rsid w:val="190A12C0"/>
    <w:rsid w:val="193E1D05"/>
    <w:rsid w:val="19D11953"/>
    <w:rsid w:val="1A0701A4"/>
    <w:rsid w:val="1A3245F1"/>
    <w:rsid w:val="1A3F0084"/>
    <w:rsid w:val="1ABC1165"/>
    <w:rsid w:val="1B5F68F2"/>
    <w:rsid w:val="1B8B4FBD"/>
    <w:rsid w:val="1BB12386"/>
    <w:rsid w:val="1BDA2933"/>
    <w:rsid w:val="1BF8710C"/>
    <w:rsid w:val="1BF91D69"/>
    <w:rsid w:val="1BFA62C6"/>
    <w:rsid w:val="1C1B0F59"/>
    <w:rsid w:val="1C513463"/>
    <w:rsid w:val="1D661CA8"/>
    <w:rsid w:val="1D721316"/>
    <w:rsid w:val="1D790BF8"/>
    <w:rsid w:val="1D8D520F"/>
    <w:rsid w:val="1E6171A6"/>
    <w:rsid w:val="1ED86DBB"/>
    <w:rsid w:val="1F0435A6"/>
    <w:rsid w:val="1F080CB0"/>
    <w:rsid w:val="1F8773C7"/>
    <w:rsid w:val="1FB23BE4"/>
    <w:rsid w:val="20B5647A"/>
    <w:rsid w:val="20E8123A"/>
    <w:rsid w:val="20EE36A2"/>
    <w:rsid w:val="21060578"/>
    <w:rsid w:val="212301C5"/>
    <w:rsid w:val="21770B5E"/>
    <w:rsid w:val="21A70068"/>
    <w:rsid w:val="21F82D40"/>
    <w:rsid w:val="21F8533E"/>
    <w:rsid w:val="22416108"/>
    <w:rsid w:val="224E3620"/>
    <w:rsid w:val="22917BCF"/>
    <w:rsid w:val="22942665"/>
    <w:rsid w:val="22A7321B"/>
    <w:rsid w:val="22D15FDC"/>
    <w:rsid w:val="22FC114B"/>
    <w:rsid w:val="230C3DB0"/>
    <w:rsid w:val="23C555DB"/>
    <w:rsid w:val="241C1426"/>
    <w:rsid w:val="24455CA1"/>
    <w:rsid w:val="248B3E62"/>
    <w:rsid w:val="24C72E6C"/>
    <w:rsid w:val="25630FD5"/>
    <w:rsid w:val="257B2233"/>
    <w:rsid w:val="25E9434B"/>
    <w:rsid w:val="266B7E73"/>
    <w:rsid w:val="266C1CDE"/>
    <w:rsid w:val="26BA4021"/>
    <w:rsid w:val="26D65170"/>
    <w:rsid w:val="27A64402"/>
    <w:rsid w:val="27BA4CD3"/>
    <w:rsid w:val="288846F9"/>
    <w:rsid w:val="289820CC"/>
    <w:rsid w:val="292D0924"/>
    <w:rsid w:val="298B3921"/>
    <w:rsid w:val="29C000A7"/>
    <w:rsid w:val="29C70D45"/>
    <w:rsid w:val="29D00802"/>
    <w:rsid w:val="2A017E9D"/>
    <w:rsid w:val="2A0468B8"/>
    <w:rsid w:val="2A392D85"/>
    <w:rsid w:val="2A701BD4"/>
    <w:rsid w:val="2B2C50B5"/>
    <w:rsid w:val="2B3B63CF"/>
    <w:rsid w:val="2B845AC0"/>
    <w:rsid w:val="2C346317"/>
    <w:rsid w:val="2C431090"/>
    <w:rsid w:val="2CB96727"/>
    <w:rsid w:val="2D1C23D4"/>
    <w:rsid w:val="2D32503B"/>
    <w:rsid w:val="2D367A3C"/>
    <w:rsid w:val="2D61502B"/>
    <w:rsid w:val="2D6514AF"/>
    <w:rsid w:val="2D8E0023"/>
    <w:rsid w:val="2E5B037C"/>
    <w:rsid w:val="2E846489"/>
    <w:rsid w:val="2E984A18"/>
    <w:rsid w:val="2F1F17B8"/>
    <w:rsid w:val="2F6E5E22"/>
    <w:rsid w:val="2FA57362"/>
    <w:rsid w:val="30576387"/>
    <w:rsid w:val="30D9527A"/>
    <w:rsid w:val="310B08DA"/>
    <w:rsid w:val="313E3D8E"/>
    <w:rsid w:val="31D672BE"/>
    <w:rsid w:val="32184A51"/>
    <w:rsid w:val="323D2151"/>
    <w:rsid w:val="32CA5C4F"/>
    <w:rsid w:val="32D2540A"/>
    <w:rsid w:val="332869D5"/>
    <w:rsid w:val="333216C9"/>
    <w:rsid w:val="33683133"/>
    <w:rsid w:val="338043BF"/>
    <w:rsid w:val="344012B2"/>
    <w:rsid w:val="34847BB7"/>
    <w:rsid w:val="34BF323B"/>
    <w:rsid w:val="34F03C55"/>
    <w:rsid w:val="34FD276E"/>
    <w:rsid w:val="35053F18"/>
    <w:rsid w:val="3567719A"/>
    <w:rsid w:val="35813F27"/>
    <w:rsid w:val="360650E6"/>
    <w:rsid w:val="36223C85"/>
    <w:rsid w:val="366F1CED"/>
    <w:rsid w:val="36D20A45"/>
    <w:rsid w:val="36E65D22"/>
    <w:rsid w:val="378A56BC"/>
    <w:rsid w:val="37D90CD2"/>
    <w:rsid w:val="383D6AA1"/>
    <w:rsid w:val="38607C1E"/>
    <w:rsid w:val="39471F8C"/>
    <w:rsid w:val="3A957B02"/>
    <w:rsid w:val="3AAD5039"/>
    <w:rsid w:val="3AAF0816"/>
    <w:rsid w:val="3AC20FDD"/>
    <w:rsid w:val="3AD31B6A"/>
    <w:rsid w:val="3AE7730A"/>
    <w:rsid w:val="3B237347"/>
    <w:rsid w:val="3B270476"/>
    <w:rsid w:val="3B361451"/>
    <w:rsid w:val="3B6F16C6"/>
    <w:rsid w:val="3BCD6DCD"/>
    <w:rsid w:val="3C10024A"/>
    <w:rsid w:val="3C214EF4"/>
    <w:rsid w:val="3CA9278E"/>
    <w:rsid w:val="3D1D5B31"/>
    <w:rsid w:val="3D3A19F3"/>
    <w:rsid w:val="3D511525"/>
    <w:rsid w:val="3D834841"/>
    <w:rsid w:val="3D877678"/>
    <w:rsid w:val="3DA74462"/>
    <w:rsid w:val="3DBD2DE1"/>
    <w:rsid w:val="3DEF1E42"/>
    <w:rsid w:val="3E073389"/>
    <w:rsid w:val="3EA74573"/>
    <w:rsid w:val="3EC76377"/>
    <w:rsid w:val="3F232A7B"/>
    <w:rsid w:val="3F7876A7"/>
    <w:rsid w:val="3FFB225D"/>
    <w:rsid w:val="404605CF"/>
    <w:rsid w:val="40495E78"/>
    <w:rsid w:val="408930BF"/>
    <w:rsid w:val="41191BF1"/>
    <w:rsid w:val="417B0A58"/>
    <w:rsid w:val="4381079C"/>
    <w:rsid w:val="43DD5CC3"/>
    <w:rsid w:val="445251F9"/>
    <w:rsid w:val="450372F3"/>
    <w:rsid w:val="45B708F3"/>
    <w:rsid w:val="46995027"/>
    <w:rsid w:val="472730F1"/>
    <w:rsid w:val="47370502"/>
    <w:rsid w:val="4763720C"/>
    <w:rsid w:val="48247DAA"/>
    <w:rsid w:val="486721F7"/>
    <w:rsid w:val="48BD5C28"/>
    <w:rsid w:val="49462FA0"/>
    <w:rsid w:val="4A246A80"/>
    <w:rsid w:val="4A28159D"/>
    <w:rsid w:val="4A4E2C10"/>
    <w:rsid w:val="4A8A7C73"/>
    <w:rsid w:val="4AAF0D09"/>
    <w:rsid w:val="4ACF76F1"/>
    <w:rsid w:val="4B016F6D"/>
    <w:rsid w:val="4B196392"/>
    <w:rsid w:val="4B29336A"/>
    <w:rsid w:val="4B9031E3"/>
    <w:rsid w:val="4CE06B76"/>
    <w:rsid w:val="4CE3455F"/>
    <w:rsid w:val="4CE81558"/>
    <w:rsid w:val="4CF275BE"/>
    <w:rsid w:val="4CFE1AEC"/>
    <w:rsid w:val="4D182CAF"/>
    <w:rsid w:val="4D2B4B8C"/>
    <w:rsid w:val="4D395E78"/>
    <w:rsid w:val="4D776260"/>
    <w:rsid w:val="4DCF5082"/>
    <w:rsid w:val="4DED316F"/>
    <w:rsid w:val="4E221CF8"/>
    <w:rsid w:val="4E835793"/>
    <w:rsid w:val="4ED722FD"/>
    <w:rsid w:val="4EF12821"/>
    <w:rsid w:val="4F2E019C"/>
    <w:rsid w:val="4F367D8D"/>
    <w:rsid w:val="4F7F1C26"/>
    <w:rsid w:val="4F834566"/>
    <w:rsid w:val="4FAC5555"/>
    <w:rsid w:val="4FFF59FD"/>
    <w:rsid w:val="50705649"/>
    <w:rsid w:val="51161B0F"/>
    <w:rsid w:val="5120741C"/>
    <w:rsid w:val="513B09A8"/>
    <w:rsid w:val="52CE7B6B"/>
    <w:rsid w:val="52EF0E17"/>
    <w:rsid w:val="53370770"/>
    <w:rsid w:val="53394508"/>
    <w:rsid w:val="53420C14"/>
    <w:rsid w:val="537D372A"/>
    <w:rsid w:val="53BA3878"/>
    <w:rsid w:val="53DB24A5"/>
    <w:rsid w:val="53E86C1E"/>
    <w:rsid w:val="541E3509"/>
    <w:rsid w:val="5479603E"/>
    <w:rsid w:val="55477CF3"/>
    <w:rsid w:val="55F94033"/>
    <w:rsid w:val="55FC7D7E"/>
    <w:rsid w:val="5624626F"/>
    <w:rsid w:val="576F39C9"/>
    <w:rsid w:val="57C809C9"/>
    <w:rsid w:val="57EA2A14"/>
    <w:rsid w:val="58376D7B"/>
    <w:rsid w:val="58712805"/>
    <w:rsid w:val="58DB143A"/>
    <w:rsid w:val="58F52299"/>
    <w:rsid w:val="58F93C7B"/>
    <w:rsid w:val="59066CAF"/>
    <w:rsid w:val="5924760A"/>
    <w:rsid w:val="598F0E9A"/>
    <w:rsid w:val="59AC6D2E"/>
    <w:rsid w:val="59C4655B"/>
    <w:rsid w:val="59C710B6"/>
    <w:rsid w:val="59E37622"/>
    <w:rsid w:val="5A634FDF"/>
    <w:rsid w:val="5A872132"/>
    <w:rsid w:val="5A9937B1"/>
    <w:rsid w:val="5AB87729"/>
    <w:rsid w:val="5B157BB8"/>
    <w:rsid w:val="5B482D48"/>
    <w:rsid w:val="5B5913DA"/>
    <w:rsid w:val="5BB9575E"/>
    <w:rsid w:val="5BC606F9"/>
    <w:rsid w:val="5BD04086"/>
    <w:rsid w:val="5BD20AE6"/>
    <w:rsid w:val="5C511452"/>
    <w:rsid w:val="5C9C40E1"/>
    <w:rsid w:val="5CD84B28"/>
    <w:rsid w:val="5D2A795A"/>
    <w:rsid w:val="5D3E5C50"/>
    <w:rsid w:val="5D422408"/>
    <w:rsid w:val="5D5A0C06"/>
    <w:rsid w:val="5D842861"/>
    <w:rsid w:val="5DD75C7B"/>
    <w:rsid w:val="5E6E79D4"/>
    <w:rsid w:val="5FAA5422"/>
    <w:rsid w:val="5FF92FA6"/>
    <w:rsid w:val="60CA5536"/>
    <w:rsid w:val="620153B7"/>
    <w:rsid w:val="622143C3"/>
    <w:rsid w:val="623753C8"/>
    <w:rsid w:val="62BF0221"/>
    <w:rsid w:val="62DF2F20"/>
    <w:rsid w:val="62F77F6A"/>
    <w:rsid w:val="6318436F"/>
    <w:rsid w:val="633058AD"/>
    <w:rsid w:val="637B7316"/>
    <w:rsid w:val="6397133A"/>
    <w:rsid w:val="64CB0E19"/>
    <w:rsid w:val="6540751C"/>
    <w:rsid w:val="654A3055"/>
    <w:rsid w:val="656227C8"/>
    <w:rsid w:val="65F65B8A"/>
    <w:rsid w:val="6604270C"/>
    <w:rsid w:val="662E65BB"/>
    <w:rsid w:val="66816424"/>
    <w:rsid w:val="66B8020B"/>
    <w:rsid w:val="673810E0"/>
    <w:rsid w:val="67BB112E"/>
    <w:rsid w:val="67E45853"/>
    <w:rsid w:val="6803661F"/>
    <w:rsid w:val="680B7F8F"/>
    <w:rsid w:val="680D1CA8"/>
    <w:rsid w:val="69521831"/>
    <w:rsid w:val="69996B39"/>
    <w:rsid w:val="69B57A3D"/>
    <w:rsid w:val="69B7086E"/>
    <w:rsid w:val="6A430F53"/>
    <w:rsid w:val="6A712208"/>
    <w:rsid w:val="6ACD5769"/>
    <w:rsid w:val="6BA260CC"/>
    <w:rsid w:val="6C120AB5"/>
    <w:rsid w:val="6C372E2C"/>
    <w:rsid w:val="6C611C72"/>
    <w:rsid w:val="6C743BFF"/>
    <w:rsid w:val="6CE253B9"/>
    <w:rsid w:val="6D0C1197"/>
    <w:rsid w:val="6D1B567A"/>
    <w:rsid w:val="6D3F3C82"/>
    <w:rsid w:val="6E6838EE"/>
    <w:rsid w:val="6E754B25"/>
    <w:rsid w:val="6E7C72A5"/>
    <w:rsid w:val="6EA44896"/>
    <w:rsid w:val="6EBE2342"/>
    <w:rsid w:val="6F0617BC"/>
    <w:rsid w:val="6F7C6B35"/>
    <w:rsid w:val="70D0239E"/>
    <w:rsid w:val="712229E6"/>
    <w:rsid w:val="718A7A88"/>
    <w:rsid w:val="7261270E"/>
    <w:rsid w:val="72E05ADA"/>
    <w:rsid w:val="73031E6B"/>
    <w:rsid w:val="73144CD4"/>
    <w:rsid w:val="73E0050A"/>
    <w:rsid w:val="73E63BB1"/>
    <w:rsid w:val="743075E1"/>
    <w:rsid w:val="744407B0"/>
    <w:rsid w:val="74557869"/>
    <w:rsid w:val="74560E76"/>
    <w:rsid w:val="746D78AF"/>
    <w:rsid w:val="74920CA7"/>
    <w:rsid w:val="74982D66"/>
    <w:rsid w:val="750D0A00"/>
    <w:rsid w:val="75164DBF"/>
    <w:rsid w:val="752B045F"/>
    <w:rsid w:val="755A2040"/>
    <w:rsid w:val="75C55178"/>
    <w:rsid w:val="76591A9F"/>
    <w:rsid w:val="7682455F"/>
    <w:rsid w:val="76D5100D"/>
    <w:rsid w:val="77D237B9"/>
    <w:rsid w:val="78123094"/>
    <w:rsid w:val="78904438"/>
    <w:rsid w:val="78BB3531"/>
    <w:rsid w:val="78EA2EA6"/>
    <w:rsid w:val="790C094C"/>
    <w:rsid w:val="79363FC8"/>
    <w:rsid w:val="797310B7"/>
    <w:rsid w:val="79794E99"/>
    <w:rsid w:val="7983758E"/>
    <w:rsid w:val="79B129BF"/>
    <w:rsid w:val="7A1F569B"/>
    <w:rsid w:val="7A997A09"/>
    <w:rsid w:val="7AA038D9"/>
    <w:rsid w:val="7B301341"/>
    <w:rsid w:val="7B490DDB"/>
    <w:rsid w:val="7B54005C"/>
    <w:rsid w:val="7BB856EB"/>
    <w:rsid w:val="7BFF31F4"/>
    <w:rsid w:val="7CCA04D9"/>
    <w:rsid w:val="7DA16228"/>
    <w:rsid w:val="7DFE2F36"/>
    <w:rsid w:val="7E8D7B07"/>
    <w:rsid w:val="7EF24547"/>
    <w:rsid w:val="7F554E43"/>
    <w:rsid w:val="7F754E3E"/>
    <w:rsid w:val="7FB67E87"/>
    <w:rsid w:val="7FF93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8"/>
    <w:qFormat/>
    <w:uiPriority w:val="0"/>
    <w:pPr>
      <w:ind w:left="100" w:leftChars="2500"/>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6">
    <w:name w:val="Title"/>
    <w:basedOn w:val="1"/>
    <w:next w:val="1"/>
    <w:autoRedefine/>
    <w:qFormat/>
    <w:uiPriority w:val="0"/>
    <w:pPr>
      <w:spacing w:before="240" w:after="60"/>
      <w:jc w:val="center"/>
      <w:outlineLvl w:val="0"/>
    </w:pPr>
    <w:rPr>
      <w:rFonts w:ascii="Cambria" w:hAnsi="Cambria"/>
      <w:b/>
      <w:bCs/>
      <w:sz w:val="32"/>
      <w:szCs w:val="32"/>
    </w:rPr>
  </w:style>
  <w:style w:type="table" w:styleId="8">
    <w:name w:val="Table Grid"/>
    <w:basedOn w:val="7"/>
    <w:autoRedefine/>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0"/>
  </w:style>
  <w:style w:type="character" w:styleId="11">
    <w:name w:val="page number"/>
    <w:basedOn w:val="9"/>
    <w:autoRedefine/>
    <w:qFormat/>
    <w:uiPriority w:val="0"/>
  </w:style>
  <w:style w:type="character" w:styleId="12">
    <w:name w:val="FollowedHyperlink"/>
    <w:basedOn w:val="9"/>
    <w:autoRedefine/>
    <w:qFormat/>
    <w:uiPriority w:val="0"/>
    <w:rPr>
      <w:color w:val="333333"/>
      <w:u w:val="none"/>
    </w:rPr>
  </w:style>
  <w:style w:type="character" w:styleId="13">
    <w:name w:val="Emphasis"/>
    <w:basedOn w:val="9"/>
    <w:autoRedefine/>
    <w:qFormat/>
    <w:uiPriority w:val="0"/>
  </w:style>
  <w:style w:type="character" w:styleId="14">
    <w:name w:val="Hyperlink"/>
    <w:basedOn w:val="9"/>
    <w:autoRedefine/>
    <w:qFormat/>
    <w:uiPriority w:val="0"/>
    <w:rPr>
      <w:color w:val="333333"/>
      <w:u w:val="none"/>
    </w:rPr>
  </w:style>
  <w:style w:type="paragraph" w:styleId="15">
    <w:name w:val="No Spacing"/>
    <w:autoRedefine/>
    <w:qFormat/>
    <w:uiPriority w:val="1"/>
    <w:pPr>
      <w:widowControl w:val="0"/>
      <w:jc w:val="both"/>
    </w:pPr>
    <w:rPr>
      <w:rFonts w:asciiTheme="minorHAnsi" w:hAnsiTheme="minorHAnsi" w:eastAsiaTheme="minorEastAsia" w:cstheme="minorBidi"/>
      <w:kern w:val="2"/>
      <w:sz w:val="21"/>
      <w:szCs w:val="24"/>
      <w:lang w:val="en-US" w:eastAsia="zh-CN" w:bidi="ar-SA"/>
    </w:rPr>
  </w:style>
  <w:style w:type="paragraph" w:styleId="16">
    <w:name w:val="List Paragraph"/>
    <w:basedOn w:val="1"/>
    <w:autoRedefine/>
    <w:unhideWhenUsed/>
    <w:qFormat/>
    <w:uiPriority w:val="99"/>
    <w:pPr>
      <w:ind w:firstLine="420" w:firstLineChars="200"/>
    </w:pPr>
  </w:style>
  <w:style w:type="paragraph" w:customStyle="1" w:styleId="17">
    <w:name w:val="Default"/>
    <w:autoRedefine/>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18">
    <w:name w:val="日期 Char"/>
    <w:basedOn w:val="9"/>
    <w:link w:val="2"/>
    <w:autoRedefine/>
    <w:qFormat/>
    <w:uiPriority w:val="0"/>
    <w:rPr>
      <w:rFonts w:ascii="Calibri" w:hAnsi="Calibri" w:eastAsia="宋体" w:cs="Times New Roman"/>
      <w:kern w:val="2"/>
      <w:sz w:val="21"/>
      <w:szCs w:val="24"/>
    </w:rPr>
  </w:style>
  <w:style w:type="character" w:customStyle="1" w:styleId="19">
    <w:name w:val="item_open_f"/>
    <w:basedOn w:val="9"/>
    <w:autoRedefine/>
    <w:qFormat/>
    <w:uiPriority w:val="0"/>
    <w:rPr>
      <w:rFonts w:ascii="微软雅黑" w:hAnsi="微软雅黑" w:eastAsia="微软雅黑" w:cs="微软雅黑"/>
      <w:color w:val="2376B8"/>
      <w:sz w:val="21"/>
      <w:szCs w:val="21"/>
    </w:rPr>
  </w:style>
  <w:style w:type="character" w:customStyle="1" w:styleId="20">
    <w:name w:val="num"/>
    <w:basedOn w:val="9"/>
    <w:autoRedefine/>
    <w:qFormat/>
    <w:uiPriority w:val="0"/>
    <w:rPr>
      <w:rFonts w:ascii="Arial" w:hAnsi="Arial" w:cs="Arial"/>
      <w:color w:val="FFFFFF"/>
      <w:sz w:val="16"/>
      <w:szCs w:val="16"/>
    </w:rPr>
  </w:style>
  <w:style w:type="character" w:customStyle="1" w:styleId="21">
    <w:name w:val="show"/>
    <w:basedOn w:val="9"/>
    <w:autoRedefine/>
    <w:qFormat/>
    <w:uiPriority w:val="0"/>
  </w:style>
  <w:style w:type="character" w:customStyle="1" w:styleId="22">
    <w:name w:val="show1"/>
    <w:basedOn w:val="9"/>
    <w:autoRedefine/>
    <w:qFormat/>
    <w:uiPriority w:val="0"/>
  </w:style>
  <w:style w:type="character" w:customStyle="1" w:styleId="23">
    <w:name w:val="default"/>
    <w:basedOn w:val="9"/>
    <w:autoRedefine/>
    <w:qFormat/>
    <w:uiPriority w:val="0"/>
  </w:style>
  <w:style w:type="character" w:customStyle="1" w:styleId="24">
    <w:name w:val="red2"/>
    <w:basedOn w:val="9"/>
    <w:autoRedefine/>
    <w:qFormat/>
    <w:uiPriority w:val="0"/>
    <w:rPr>
      <w:color w:val="FF0000"/>
    </w:rPr>
  </w:style>
  <w:style w:type="character" w:customStyle="1" w:styleId="25">
    <w:name w:val="blf"/>
    <w:basedOn w:val="9"/>
    <w:autoRedefine/>
    <w:qFormat/>
    <w:uiPriority w:val="0"/>
  </w:style>
  <w:style w:type="character" w:customStyle="1" w:styleId="26">
    <w:name w:val="brt"/>
    <w:basedOn w:val="9"/>
    <w:autoRedefine/>
    <w:qFormat/>
    <w:uiPriority w:val="0"/>
  </w:style>
  <w:style w:type="character" w:customStyle="1" w:styleId="27">
    <w:name w:val="red"/>
    <w:basedOn w:val="9"/>
    <w:autoRedefine/>
    <w:qFormat/>
    <w:uiPriority w:val="0"/>
    <w:rPr>
      <w:color w:val="FF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F74848-2178-41BF-9FC6-347B69FA7A67}">
  <ds:schemaRefs/>
</ds:datastoreItem>
</file>

<file path=docProps/app.xml><?xml version="1.0" encoding="utf-8"?>
<Properties xmlns="http://schemas.openxmlformats.org/officeDocument/2006/extended-properties" xmlns:vt="http://schemas.openxmlformats.org/officeDocument/2006/docPropsVTypes">
  <Template>Normal</Template>
  <Pages>7</Pages>
  <Words>2523</Words>
  <Characters>2609</Characters>
  <Lines>7</Lines>
  <Paragraphs>2</Paragraphs>
  <TotalTime>4</TotalTime>
  <ScaleCrop>false</ScaleCrop>
  <LinksUpToDate>false</LinksUpToDate>
  <CharactersWithSpaces>2780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2017-12-22T01:15:00Z</dcterms:created>
  <dc:creator>随风</dc:creator>
  <cp:lastModifiedBy>吼吼</cp:lastModifiedBy>
  <cp:lastPrinted>2024-04-25T07:20:00Z</cp:lastPrinted>
  <dcterms:modified xsi:type="dcterms:W3CDTF">2024-06-04T07:56:42Z</dcterms:modified>
  <dc:title>临西县双随机一公开工作领导小组办公室文件</dc:title>
  <cp:revision>306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23C6387208E24015A1EAEAD7A3E0CFB3</vt:lpwstr>
  </property>
</Properties>
</file>