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hint="eastAsia" w:ascii="黑体" w:hAnsi="黑体" w:eastAsia="黑体"/>
          <w:color w:val="000000"/>
          <w:sz w:val="44"/>
          <w:szCs w:val="44"/>
          <w:lang w:eastAsia="zh-CN"/>
        </w:rPr>
      </w:pPr>
      <w:r>
        <w:rPr>
          <w:rFonts w:hint="eastAsia" w:ascii="黑体" w:hAnsi="黑体" w:eastAsia="黑体" w:cs="宋体-方正超大字符集"/>
          <w:b/>
          <w:bCs/>
          <w:sz w:val="44"/>
          <w:szCs w:val="44"/>
        </w:rPr>
        <w:t>邢台市</w:t>
      </w:r>
      <w:r>
        <w:rPr>
          <w:rFonts w:hint="eastAsia" w:ascii="黑体" w:hAnsi="黑体" w:eastAsia="黑体" w:cs="宋体-方正超大字符集"/>
          <w:b/>
          <w:bCs/>
          <w:sz w:val="44"/>
          <w:szCs w:val="44"/>
          <w:lang w:eastAsia="zh-CN"/>
        </w:rPr>
        <w:t>生态环境局</w:t>
      </w:r>
      <w:r>
        <w:rPr>
          <w:rFonts w:hint="eastAsia" w:ascii="黑体" w:hAnsi="黑体" w:eastAsia="黑体" w:cs="宋体-方正超大字符集"/>
          <w:b/>
          <w:bCs/>
          <w:sz w:val="44"/>
          <w:szCs w:val="44"/>
        </w:rPr>
        <w:t>临西县分局</w:t>
      </w:r>
      <w:r>
        <w:rPr>
          <w:rFonts w:ascii="黑体" w:hAnsi="黑体" w:eastAsia="黑体"/>
          <w:b/>
          <w:color w:val="000000"/>
          <w:sz w:val="44"/>
          <w:szCs w:val="44"/>
        </w:rPr>
        <w:t>20</w:t>
      </w:r>
      <w:r>
        <w:rPr>
          <w:rFonts w:hint="eastAsia" w:ascii="黑体" w:hAnsi="黑体" w:eastAsia="黑体"/>
          <w:b/>
          <w:color w:val="000000"/>
          <w:sz w:val="44"/>
          <w:szCs w:val="44"/>
          <w:lang w:val="en-US" w:eastAsia="zh-CN"/>
        </w:rPr>
        <w:t>20</w:t>
      </w:r>
      <w:r>
        <w:rPr>
          <w:rFonts w:hint="eastAsia" w:ascii="黑体" w:hAnsi="黑体" w:eastAsia="黑体"/>
          <w:sz w:val="44"/>
          <w:szCs w:val="44"/>
        </w:rPr>
        <w:t>年部门预算信息公开</w:t>
      </w:r>
      <w:r>
        <w:rPr>
          <w:rFonts w:hint="eastAsia" w:ascii="黑体" w:hAnsi="黑体" w:eastAsia="黑体"/>
          <w:sz w:val="44"/>
          <w:szCs w:val="44"/>
          <w:lang w:eastAsia="zh-CN"/>
        </w:rPr>
        <w:t>情况说明</w:t>
      </w:r>
    </w:p>
    <w:p>
      <w:pPr>
        <w:ind w:firstLine="640"/>
        <w:jc w:val="left"/>
        <w:rPr>
          <w:rFonts w:ascii="仿宋_GB2312"/>
          <w:szCs w:val="32"/>
        </w:rPr>
      </w:pPr>
      <w:r>
        <w:rPr>
          <w:rFonts w:hint="eastAsia" w:ascii="仿宋_GB2312" w:hAnsi="仿宋_GB2312"/>
          <w:color w:val="000000"/>
          <w:szCs w:val="32"/>
        </w:rPr>
        <w:t>按照《预算法》、《地方预决算公开操作规程》和《河北省省级预算公开办法》规定，现将邢台市</w:t>
      </w:r>
      <w:r>
        <w:rPr>
          <w:rFonts w:hint="eastAsia" w:ascii="仿宋_GB2312" w:hAnsi="仿宋_GB2312"/>
          <w:color w:val="000000"/>
          <w:szCs w:val="32"/>
          <w:lang w:eastAsia="zh-CN"/>
        </w:rPr>
        <w:t>生态环境局</w:t>
      </w:r>
      <w:r>
        <w:rPr>
          <w:rFonts w:hint="eastAsia" w:ascii="仿宋_GB2312" w:hAnsi="仿宋_GB2312"/>
          <w:color w:val="000000"/>
          <w:szCs w:val="32"/>
        </w:rPr>
        <w:t>临西县分局</w:t>
      </w:r>
      <w:r>
        <w:rPr>
          <w:rFonts w:ascii="仿宋_GB2312" w:hAnsi="仿宋_GB2312"/>
          <w:color w:val="000000"/>
          <w:szCs w:val="32"/>
        </w:rPr>
        <w:t>20</w:t>
      </w:r>
      <w:r>
        <w:rPr>
          <w:rFonts w:hint="eastAsia" w:ascii="仿宋_GB2312" w:hAnsi="仿宋_GB2312"/>
          <w:color w:val="000000"/>
          <w:szCs w:val="32"/>
          <w:lang w:val="en-US" w:eastAsia="zh-CN"/>
        </w:rPr>
        <w:t>20</w:t>
      </w:r>
      <w:r>
        <w:rPr>
          <w:rFonts w:hint="eastAsia" w:ascii="仿宋_GB2312" w:hAnsi="仿宋_GB2312"/>
          <w:color w:val="000000"/>
          <w:szCs w:val="32"/>
        </w:rPr>
        <w:t>年部门预算公开如下：</w:t>
      </w:r>
      <w:r>
        <w:rPr>
          <w:rFonts w:ascii="仿宋_GB2312" w:hAnsi="仿宋_GB2312"/>
          <w:color w:val="000000"/>
          <w:szCs w:val="32"/>
        </w:rPr>
        <w:t xml:space="preserve">  </w:t>
      </w:r>
    </w:p>
    <w:p>
      <w:pPr>
        <w:autoSpaceDE w:val="0"/>
        <w:autoSpaceDN w:val="0"/>
        <w:ind w:firstLine="640"/>
        <w:rPr>
          <w:rFonts w:ascii="仿宋_GB2312" w:hAnsi="黑体"/>
          <w:bCs/>
          <w:color w:val="000000"/>
          <w:szCs w:val="32"/>
        </w:rPr>
      </w:pPr>
      <w:r>
        <w:rPr>
          <w:rFonts w:hint="eastAsia" w:ascii="仿宋_GB2312" w:hAnsi="黑体"/>
          <w:bCs/>
          <w:color w:val="000000"/>
          <w:szCs w:val="32"/>
        </w:rPr>
        <w:t>一、部门职责及机构设置情况</w:t>
      </w:r>
    </w:p>
    <w:p>
      <w:pPr>
        <w:autoSpaceDE w:val="0"/>
        <w:autoSpaceDN w:val="0"/>
        <w:adjustRightInd w:val="0"/>
        <w:spacing w:line="540" w:lineRule="exact"/>
        <w:ind w:firstLine="643"/>
        <w:jc w:val="left"/>
        <w:rPr>
          <w:rFonts w:ascii="仿宋_GB2312" w:cs="黑体"/>
          <w:kern w:val="0"/>
          <w:szCs w:val="32"/>
        </w:rPr>
      </w:pPr>
      <w:r>
        <w:rPr>
          <w:rFonts w:hint="eastAsia" w:ascii="仿宋_GB2312" w:hAnsi="仿宋_GB2312"/>
          <w:b/>
          <w:bCs/>
          <w:color w:val="000000"/>
          <w:szCs w:val="32"/>
        </w:rPr>
        <w:t>部门职责</w:t>
      </w:r>
      <w:r>
        <w:rPr>
          <w:rFonts w:hint="eastAsia" w:ascii="仿宋_GB2312" w:hAnsi="仿宋_GB2312"/>
          <w:color w:val="000000"/>
          <w:szCs w:val="32"/>
        </w:rPr>
        <w:t>：</w:t>
      </w:r>
    </w:p>
    <w:p>
      <w:pPr>
        <w:spacing w:line="360" w:lineRule="auto"/>
        <w:ind w:firstLine="640"/>
        <w:rPr>
          <w:rFonts w:ascii="仿宋_GB2312" w:cs="仿宋_GB2312"/>
          <w:kern w:val="0"/>
          <w:szCs w:val="32"/>
        </w:rPr>
      </w:pPr>
      <w:r>
        <w:rPr>
          <w:rFonts w:hint="eastAsia" w:ascii="仿宋_GB2312" w:hAnsi="仿宋_GB2312" w:cs="仿宋_GB2312"/>
          <w:kern w:val="0"/>
          <w:szCs w:val="32"/>
        </w:rPr>
        <w:t>（一）监督检查全县部门、单位贯彻执行国家和地方环保法律、法规、标准的情况。</w:t>
      </w:r>
    </w:p>
    <w:p>
      <w:pPr>
        <w:spacing w:line="360" w:lineRule="auto"/>
        <w:ind w:firstLine="640"/>
        <w:rPr>
          <w:rFonts w:ascii="仿宋_GB2312" w:cs="仿宋_GB2312"/>
          <w:kern w:val="0"/>
          <w:szCs w:val="32"/>
        </w:rPr>
      </w:pPr>
      <w:r>
        <w:rPr>
          <w:rFonts w:hint="eastAsia" w:ascii="仿宋_GB2312" w:hAnsi="仿宋_GB2312" w:cs="仿宋_GB2312"/>
          <w:kern w:val="0"/>
          <w:szCs w:val="32"/>
        </w:rPr>
        <w:t>（二）负责拟定、编制本县环境保护管理办法，保护措施和规划、计划，并监督实施。</w:t>
      </w:r>
    </w:p>
    <w:p>
      <w:pPr>
        <w:spacing w:line="360" w:lineRule="auto"/>
        <w:ind w:firstLine="640"/>
        <w:rPr>
          <w:rFonts w:ascii="仿宋_GB2312" w:cs="仿宋_GB2312"/>
          <w:kern w:val="0"/>
          <w:szCs w:val="32"/>
        </w:rPr>
      </w:pPr>
      <w:r>
        <w:rPr>
          <w:rFonts w:hint="eastAsia" w:ascii="仿宋_GB2312" w:hAnsi="仿宋_GB2312" w:cs="仿宋_GB2312"/>
          <w:kern w:val="0"/>
          <w:szCs w:val="32"/>
        </w:rPr>
        <w:t>（三）参与制订本县经济和社会中长期规划和年度计划，国土开发整治规划和区域开发规划、产业发展规划和资源节约及综合利用规划</w:t>
      </w:r>
      <w:r>
        <w:rPr>
          <w:rFonts w:ascii="仿宋_GB2312" w:hAnsi="仿宋_GB2312" w:cs="仿宋_GB2312"/>
          <w:kern w:val="0"/>
          <w:szCs w:val="32"/>
        </w:rPr>
        <w:t>;</w:t>
      </w:r>
      <w:r>
        <w:rPr>
          <w:rFonts w:hint="eastAsia" w:ascii="仿宋_GB2312" w:hAnsi="仿宋_GB2312" w:cs="仿宋_GB2312"/>
          <w:kern w:val="0"/>
          <w:szCs w:val="32"/>
        </w:rPr>
        <w:t>审核城镇总体规划中的环境保护内容。</w:t>
      </w:r>
    </w:p>
    <w:p>
      <w:pPr>
        <w:spacing w:line="360" w:lineRule="auto"/>
        <w:ind w:firstLine="640"/>
        <w:rPr>
          <w:rFonts w:ascii="仿宋_GB2312" w:cs="仿宋_GB2312"/>
          <w:kern w:val="0"/>
          <w:szCs w:val="32"/>
        </w:rPr>
      </w:pPr>
      <w:r>
        <w:rPr>
          <w:rFonts w:hint="eastAsia" w:ascii="仿宋_GB2312" w:hAnsi="仿宋_GB2312" w:cs="仿宋_GB2312"/>
          <w:kern w:val="0"/>
          <w:szCs w:val="32"/>
        </w:rPr>
        <w:t>（四）负责管理开发建设活动环境影响报告书（表）、环境影响登记表工作。审批权限内建设项目环境影响报告书（表）、环境影响登记表工作，监督“三同时”制度的实施。</w:t>
      </w:r>
    </w:p>
    <w:p>
      <w:pPr>
        <w:spacing w:line="360" w:lineRule="auto"/>
        <w:ind w:firstLine="640"/>
        <w:rPr>
          <w:rFonts w:ascii="仿宋_GB2312" w:cs="仿宋_GB2312"/>
          <w:kern w:val="0"/>
          <w:szCs w:val="32"/>
        </w:rPr>
      </w:pPr>
      <w:r>
        <w:rPr>
          <w:rFonts w:hint="eastAsia" w:ascii="仿宋_GB2312" w:hAnsi="仿宋_GB2312" w:cs="仿宋_GB2312"/>
          <w:kern w:val="0"/>
          <w:szCs w:val="32"/>
        </w:rPr>
        <w:t>（五）负责本县工业企业及排污单位的污染防治、环境监测及污染源调查工作，提出污染防治措施。</w:t>
      </w:r>
    </w:p>
    <w:p>
      <w:pPr>
        <w:spacing w:line="360" w:lineRule="auto"/>
        <w:ind w:firstLine="640"/>
        <w:rPr>
          <w:rFonts w:ascii="仿宋_GB2312" w:cs="仿宋_GB2312"/>
          <w:kern w:val="0"/>
          <w:szCs w:val="32"/>
        </w:rPr>
      </w:pPr>
      <w:r>
        <w:rPr>
          <w:rFonts w:hint="eastAsia" w:ascii="仿宋_GB2312" w:hAnsi="仿宋_GB2312" w:cs="仿宋_GB2312"/>
          <w:kern w:val="0"/>
          <w:szCs w:val="32"/>
        </w:rPr>
        <w:t>（六）负责全县的环境监察和环境保护稽查工作。</w:t>
      </w:r>
    </w:p>
    <w:p>
      <w:pPr>
        <w:spacing w:line="360" w:lineRule="auto"/>
        <w:ind w:firstLine="640"/>
        <w:rPr>
          <w:rFonts w:ascii="仿宋_GB2312" w:cs="仿宋_GB2312"/>
          <w:kern w:val="0"/>
          <w:szCs w:val="32"/>
        </w:rPr>
      </w:pPr>
      <w:r>
        <w:rPr>
          <w:rFonts w:hint="eastAsia" w:ascii="仿宋_GB2312" w:hAnsi="仿宋_GB2312" w:cs="仿宋_GB2312"/>
          <w:kern w:val="0"/>
          <w:szCs w:val="32"/>
        </w:rPr>
        <w:t>（七）负责全县环境宣传教育工作，组织管理环保科技和产业工作。监督管理环境保护产业市场。</w:t>
      </w:r>
    </w:p>
    <w:p>
      <w:pPr>
        <w:spacing w:line="360" w:lineRule="auto"/>
        <w:ind w:firstLine="640"/>
        <w:rPr>
          <w:rFonts w:ascii="仿宋_GB2312" w:cs="仿宋_GB2312"/>
          <w:kern w:val="0"/>
          <w:szCs w:val="32"/>
        </w:rPr>
      </w:pPr>
      <w:r>
        <w:rPr>
          <w:rFonts w:hint="eastAsia" w:ascii="仿宋_GB2312" w:hAnsi="仿宋_GB2312" w:cs="仿宋_GB2312"/>
          <w:kern w:val="0"/>
          <w:szCs w:val="32"/>
        </w:rPr>
        <w:t>（八）监督对生态环境有影响的自然资源开发、利用活动，重要生态环境建设和生态破坏恢复工作；监督检查生物多样性保护、野生动植物保护、湿地环保、荒漠化防治工作。负责自然保护区、风景名胜游览区等环境保护方面的工作。</w:t>
      </w:r>
    </w:p>
    <w:p>
      <w:pPr>
        <w:spacing w:line="360" w:lineRule="auto"/>
        <w:ind w:firstLine="640"/>
        <w:rPr>
          <w:rFonts w:ascii="仿宋_GB2312" w:cs="仿宋_GB2312"/>
          <w:kern w:val="0"/>
          <w:szCs w:val="32"/>
        </w:rPr>
      </w:pPr>
      <w:r>
        <w:rPr>
          <w:rFonts w:hint="eastAsia" w:ascii="仿宋_GB2312" w:hAnsi="仿宋_GB2312" w:cs="仿宋_GB2312"/>
          <w:kern w:val="0"/>
          <w:szCs w:val="32"/>
        </w:rPr>
        <w:t>（九）负责全县环境污染事故、纠纷处理和信访工作。</w:t>
      </w:r>
    </w:p>
    <w:p>
      <w:pPr>
        <w:spacing w:line="360" w:lineRule="auto"/>
        <w:ind w:firstLine="640"/>
        <w:rPr>
          <w:rFonts w:ascii="仿宋_GB2312" w:cs="仿宋_GB2312"/>
          <w:kern w:val="0"/>
          <w:szCs w:val="32"/>
        </w:rPr>
      </w:pPr>
      <w:r>
        <w:rPr>
          <w:rFonts w:hint="eastAsia" w:ascii="仿宋_GB2312" w:hAnsi="仿宋_GB2312" w:cs="仿宋_GB2312"/>
          <w:kern w:val="0"/>
          <w:szCs w:val="32"/>
        </w:rPr>
        <w:t>（十）监督检查国家及省大气、水体、土壤、噪声、固体废物、有毒化学品、机动车等污染防治及自然生态保护法规和规章的贯彻实施，拟定县有关污染防治及自然生态保护办法、措施，并监督实施。</w:t>
      </w:r>
    </w:p>
    <w:p>
      <w:pPr>
        <w:spacing w:line="360" w:lineRule="auto"/>
        <w:ind w:firstLine="640"/>
        <w:rPr>
          <w:rFonts w:ascii="仿宋_GB2312" w:cs="仿宋_GB2312"/>
          <w:kern w:val="0"/>
          <w:szCs w:val="32"/>
        </w:rPr>
      </w:pPr>
      <w:r>
        <w:rPr>
          <w:rFonts w:hint="eastAsia" w:ascii="仿宋_GB2312" w:hAnsi="仿宋_GB2312" w:cs="仿宋_GB2312"/>
          <w:kern w:val="0"/>
          <w:szCs w:val="32"/>
        </w:rPr>
        <w:t>（十一）组织环境保护科技发展、科学研究和技术示范工程；管理全县环境管理体系、环境标志、环保产品认证；组织实施环境保护资质认可制度。</w:t>
      </w:r>
    </w:p>
    <w:p>
      <w:pPr>
        <w:spacing w:line="360" w:lineRule="auto"/>
        <w:ind w:firstLine="640"/>
        <w:rPr>
          <w:rFonts w:ascii="仿宋_GB2312" w:cs="仿宋_GB2312"/>
          <w:kern w:val="0"/>
          <w:szCs w:val="32"/>
        </w:rPr>
      </w:pPr>
      <w:r>
        <w:rPr>
          <w:rFonts w:hint="eastAsia" w:ascii="仿宋_GB2312" w:hAnsi="仿宋_GB2312" w:cs="仿宋_GB2312"/>
          <w:kern w:val="0"/>
          <w:szCs w:val="32"/>
        </w:rPr>
        <w:t>（十二）负责全县辐射、放射环境及其废弃物的监督管理工作，监督检查相关法规和标准的贯彻实施；拟定全县辐射、放射设施设备管理办法、室内环境监测办法，并监督实施。对电磁辐射、放射性等污染防治工作实施统一监督管理。</w:t>
      </w:r>
    </w:p>
    <w:p>
      <w:pPr>
        <w:spacing w:line="360" w:lineRule="auto"/>
        <w:ind w:firstLine="640"/>
        <w:rPr>
          <w:rFonts w:ascii="仿宋_GB2312" w:cs="仿宋_GB2312"/>
          <w:szCs w:val="32"/>
        </w:rPr>
      </w:pPr>
      <w:r>
        <w:rPr>
          <w:rFonts w:hint="eastAsia" w:ascii="仿宋_GB2312" w:hAnsi="仿宋_GB2312" w:cs="仿宋_GB2312"/>
          <w:kern w:val="0"/>
          <w:szCs w:val="32"/>
        </w:rPr>
        <w:t>（十三）承办县政府交办的其他事项。</w:t>
      </w:r>
    </w:p>
    <w:p>
      <w:pPr>
        <w:spacing w:line="360" w:lineRule="auto"/>
        <w:ind w:firstLine="643"/>
        <w:rPr>
          <w:rFonts w:ascii="仿宋_GB2312" w:cs="仿宋_GB2312"/>
          <w:b/>
          <w:bCs/>
          <w:szCs w:val="32"/>
        </w:rPr>
      </w:pPr>
      <w:r>
        <w:rPr>
          <w:rFonts w:hint="eastAsia" w:ascii="仿宋_GB2312" w:hAnsi="仿宋_GB2312" w:cs="仿宋_GB2312"/>
          <w:b/>
          <w:bCs/>
          <w:szCs w:val="32"/>
        </w:rPr>
        <w:t>机构设置</w:t>
      </w:r>
    </w:p>
    <w:p>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360" w:lineRule="auto"/>
        <w:ind w:firstLine="640"/>
        <w:jc w:val="left"/>
        <w:rPr>
          <w:rFonts w:ascii="仿宋_GB2312" w:cs="仿宋_GB2312"/>
          <w:szCs w:val="32"/>
        </w:rPr>
      </w:pPr>
      <w:r>
        <w:rPr>
          <w:rFonts w:hint="eastAsia" w:ascii="仿宋_GB2312" w:hAnsi="仿宋_GB2312" w:cs="仿宋_GB2312"/>
          <w:szCs w:val="32"/>
        </w:rPr>
        <w:t>邢台市</w:t>
      </w:r>
      <w:r>
        <w:rPr>
          <w:rFonts w:hint="eastAsia" w:ascii="仿宋_GB2312" w:hAnsi="仿宋_GB2312" w:cs="仿宋_GB2312"/>
          <w:szCs w:val="32"/>
          <w:lang w:eastAsia="zh-CN"/>
        </w:rPr>
        <w:t>生态环境局</w:t>
      </w:r>
      <w:r>
        <w:rPr>
          <w:rFonts w:hint="eastAsia" w:ascii="仿宋_GB2312" w:hAnsi="仿宋_GB2312" w:cs="仿宋_GB2312"/>
          <w:szCs w:val="32"/>
        </w:rPr>
        <w:t>临西县分局是纳入临西县部门预算汇编范围内的独立核算单位，是单户录入的财政拨款行政单位，本单位是县级一级预算单位。下设办公室、环境影响评价管理股、污染控制股、大气污染综合整治办公室，下属事业单位有邢台市临西</w:t>
      </w:r>
      <w:r>
        <w:rPr>
          <w:rFonts w:hint="eastAsia" w:ascii="仿宋_GB2312" w:hAnsi="仿宋_GB2312" w:cs="仿宋_GB2312"/>
          <w:szCs w:val="32"/>
          <w:lang w:eastAsia="zh-CN"/>
        </w:rPr>
        <w:t>综合</w:t>
      </w:r>
      <w:r>
        <w:rPr>
          <w:rFonts w:hint="eastAsia" w:ascii="仿宋_GB2312" w:hAnsi="仿宋_GB2312" w:cs="仿宋_GB2312"/>
          <w:szCs w:val="32"/>
        </w:rPr>
        <w:t>执法大队、邢台市临西</w:t>
      </w:r>
      <w:r>
        <w:rPr>
          <w:rFonts w:hint="eastAsia" w:ascii="仿宋_GB2312" w:hAnsi="仿宋_GB2312" w:cs="仿宋_GB2312"/>
          <w:szCs w:val="32"/>
          <w:lang w:eastAsia="zh-CN"/>
        </w:rPr>
        <w:t>生态</w:t>
      </w:r>
      <w:r>
        <w:rPr>
          <w:rFonts w:hint="eastAsia" w:ascii="仿宋_GB2312" w:hAnsi="仿宋_GB2312" w:cs="仿宋_GB2312"/>
          <w:szCs w:val="32"/>
        </w:rPr>
        <w:t>环境监控中心。</w:t>
      </w:r>
    </w:p>
    <w:tbl>
      <w:tblPr>
        <w:tblStyle w:val="4"/>
        <w:tblpPr w:leftFromText="180" w:rightFromText="180" w:vertAnchor="text" w:horzAnchor="page" w:tblpXSpec="center" w:tblpY="420"/>
        <w:tblOverlap w:val="never"/>
        <w:tblW w:w="11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93"/>
        <w:gridCol w:w="1735"/>
        <w:gridCol w:w="1524"/>
        <w:gridCol w:w="3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tblHeader/>
          <w:jc w:val="center"/>
        </w:trPr>
        <w:tc>
          <w:tcPr>
            <w:tcW w:w="4893" w:type="dxa"/>
            <w:vMerge w:val="restart"/>
            <w:vAlign w:val="center"/>
          </w:tcPr>
          <w:p>
            <w:pPr>
              <w:keepNext w:val="0"/>
              <w:keepLines w:val="0"/>
              <w:suppressLineNumbers w:val="0"/>
              <w:spacing w:before="0" w:beforeAutospacing="0" w:after="0" w:afterAutospacing="0" w:line="240" w:lineRule="auto"/>
              <w:ind w:left="0" w:right="0" w:firstLine="1606" w:firstLineChars="500"/>
              <w:jc w:val="both"/>
              <w:rPr>
                <w:rFonts w:hint="default" w:ascii="仿宋_GB2312"/>
                <w:b/>
                <w:szCs w:val="32"/>
              </w:rPr>
            </w:pPr>
            <w:r>
              <w:rPr>
                <w:rFonts w:hint="eastAsia" w:ascii="仿宋_GB2312"/>
                <w:b/>
                <w:szCs w:val="32"/>
              </w:rPr>
              <w:t>单位名称</w:t>
            </w:r>
          </w:p>
        </w:tc>
        <w:tc>
          <w:tcPr>
            <w:tcW w:w="1735" w:type="dxa"/>
            <w:vMerge w:val="restart"/>
            <w:vAlign w:val="center"/>
          </w:tcPr>
          <w:p>
            <w:pPr>
              <w:keepNext w:val="0"/>
              <w:keepLines w:val="0"/>
              <w:suppressLineNumbers w:val="0"/>
              <w:spacing w:before="0" w:beforeAutospacing="0" w:after="0" w:afterAutospacing="0" w:line="240" w:lineRule="auto"/>
              <w:ind w:left="0" w:right="0" w:firstLine="0" w:firstLineChars="0"/>
              <w:jc w:val="center"/>
              <w:rPr>
                <w:rFonts w:hint="default" w:ascii="仿宋_GB2312"/>
                <w:b/>
                <w:szCs w:val="32"/>
              </w:rPr>
            </w:pPr>
            <w:r>
              <w:rPr>
                <w:rFonts w:hint="eastAsia" w:ascii="仿宋_GB2312"/>
                <w:b/>
                <w:szCs w:val="32"/>
              </w:rPr>
              <w:t>单位</w:t>
            </w:r>
          </w:p>
          <w:p>
            <w:pPr>
              <w:keepNext w:val="0"/>
              <w:keepLines w:val="0"/>
              <w:suppressLineNumbers w:val="0"/>
              <w:spacing w:before="0" w:beforeAutospacing="0" w:after="0" w:afterAutospacing="0" w:line="240" w:lineRule="auto"/>
              <w:ind w:left="0" w:right="0" w:firstLine="0" w:firstLineChars="0"/>
              <w:jc w:val="center"/>
              <w:rPr>
                <w:rFonts w:hint="default" w:ascii="仿宋_GB2312"/>
                <w:b/>
                <w:szCs w:val="32"/>
              </w:rPr>
            </w:pPr>
            <w:r>
              <w:rPr>
                <w:rFonts w:hint="eastAsia" w:ascii="仿宋_GB2312"/>
                <w:b/>
                <w:szCs w:val="32"/>
              </w:rPr>
              <w:t>性质</w:t>
            </w:r>
          </w:p>
        </w:tc>
        <w:tc>
          <w:tcPr>
            <w:tcW w:w="1524" w:type="dxa"/>
            <w:vMerge w:val="restart"/>
            <w:vAlign w:val="center"/>
          </w:tcPr>
          <w:p>
            <w:pPr>
              <w:keepNext w:val="0"/>
              <w:keepLines w:val="0"/>
              <w:suppressLineNumbers w:val="0"/>
              <w:spacing w:before="0" w:beforeAutospacing="0" w:after="0" w:afterAutospacing="0" w:line="240" w:lineRule="auto"/>
              <w:ind w:left="0" w:right="0" w:firstLine="0" w:firstLineChars="0"/>
              <w:jc w:val="center"/>
              <w:rPr>
                <w:rFonts w:hint="default" w:ascii="仿宋_GB2312"/>
                <w:b/>
                <w:szCs w:val="32"/>
              </w:rPr>
            </w:pPr>
            <w:r>
              <w:rPr>
                <w:rFonts w:hint="eastAsia" w:ascii="仿宋_GB2312"/>
                <w:b/>
                <w:szCs w:val="32"/>
              </w:rPr>
              <w:t>单位</w:t>
            </w:r>
          </w:p>
          <w:p>
            <w:pPr>
              <w:keepNext w:val="0"/>
              <w:keepLines w:val="0"/>
              <w:suppressLineNumbers w:val="0"/>
              <w:spacing w:before="0" w:beforeAutospacing="0" w:after="0" w:afterAutospacing="0" w:line="240" w:lineRule="auto"/>
              <w:ind w:left="0" w:right="0" w:firstLine="0" w:firstLineChars="0"/>
              <w:jc w:val="center"/>
              <w:rPr>
                <w:rFonts w:hint="default" w:ascii="仿宋_GB2312"/>
                <w:b/>
                <w:szCs w:val="32"/>
              </w:rPr>
            </w:pPr>
            <w:r>
              <w:rPr>
                <w:rFonts w:hint="eastAsia" w:ascii="仿宋_GB2312"/>
                <w:b/>
                <w:szCs w:val="32"/>
              </w:rPr>
              <w:t>规格</w:t>
            </w:r>
          </w:p>
        </w:tc>
        <w:tc>
          <w:tcPr>
            <w:tcW w:w="3465" w:type="dxa"/>
            <w:vMerge w:val="restart"/>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仿宋_GB2312"/>
                <w:b/>
                <w:szCs w:val="32"/>
              </w:rPr>
            </w:pPr>
            <w:r>
              <w:rPr>
                <w:rFonts w:hint="eastAsia" w:ascii="仿宋_GB2312"/>
                <w:b/>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blHeader/>
          <w:jc w:val="center"/>
        </w:trPr>
        <w:tc>
          <w:tcPr>
            <w:tcW w:w="4893" w:type="dxa"/>
            <w:vMerge w:val="continue"/>
            <w:vAlign w:val="center"/>
          </w:tcPr>
          <w:p>
            <w:pPr>
              <w:keepNext w:val="0"/>
              <w:keepLines w:val="0"/>
              <w:suppressLineNumbers w:val="0"/>
              <w:spacing w:before="0" w:beforeAutospacing="0" w:after="0" w:afterAutospacing="0" w:line="300" w:lineRule="exact"/>
              <w:ind w:left="0" w:right="0" w:firstLine="640"/>
              <w:jc w:val="center"/>
              <w:outlineLvl w:val="0"/>
              <w:rPr>
                <w:rFonts w:hint="default" w:ascii="仿宋_GB2312"/>
                <w:szCs w:val="32"/>
              </w:rPr>
            </w:pPr>
          </w:p>
        </w:tc>
        <w:tc>
          <w:tcPr>
            <w:tcW w:w="1735" w:type="dxa"/>
            <w:vMerge w:val="continue"/>
            <w:vAlign w:val="center"/>
          </w:tcPr>
          <w:p>
            <w:pPr>
              <w:keepNext w:val="0"/>
              <w:keepLines w:val="0"/>
              <w:suppressLineNumbers w:val="0"/>
              <w:spacing w:before="0" w:beforeAutospacing="0" w:after="0" w:afterAutospacing="0" w:line="300" w:lineRule="exact"/>
              <w:ind w:left="0" w:right="0" w:firstLine="640"/>
              <w:jc w:val="center"/>
              <w:outlineLvl w:val="0"/>
              <w:rPr>
                <w:rFonts w:hint="default" w:ascii="仿宋_GB2312"/>
                <w:szCs w:val="32"/>
              </w:rPr>
            </w:pPr>
          </w:p>
        </w:tc>
        <w:tc>
          <w:tcPr>
            <w:tcW w:w="1524" w:type="dxa"/>
            <w:vMerge w:val="continue"/>
            <w:vAlign w:val="center"/>
          </w:tcPr>
          <w:p>
            <w:pPr>
              <w:keepNext w:val="0"/>
              <w:keepLines w:val="0"/>
              <w:suppressLineNumbers w:val="0"/>
              <w:spacing w:before="0" w:beforeAutospacing="0" w:after="0" w:afterAutospacing="0" w:line="300" w:lineRule="exact"/>
              <w:ind w:left="0" w:right="0" w:firstLine="640"/>
              <w:jc w:val="center"/>
              <w:outlineLvl w:val="0"/>
              <w:rPr>
                <w:rFonts w:hint="default" w:ascii="仿宋_GB2312"/>
                <w:szCs w:val="32"/>
              </w:rPr>
            </w:pPr>
          </w:p>
        </w:tc>
        <w:tc>
          <w:tcPr>
            <w:tcW w:w="3465" w:type="dxa"/>
            <w:vMerge w:val="continue"/>
            <w:vAlign w:val="center"/>
          </w:tcPr>
          <w:p>
            <w:pPr>
              <w:keepNext w:val="0"/>
              <w:keepLines w:val="0"/>
              <w:suppressLineNumbers w:val="0"/>
              <w:spacing w:before="0" w:beforeAutospacing="0" w:after="0" w:afterAutospacing="0" w:line="300" w:lineRule="exact"/>
              <w:ind w:left="0" w:right="0" w:firstLine="640"/>
              <w:jc w:val="center"/>
              <w:outlineLvl w:val="0"/>
              <w:rPr>
                <w:rFonts w:hint="default" w:ascii="仿宋_GB231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4" w:hRule="atLeast"/>
          <w:jc w:val="center"/>
        </w:trPr>
        <w:tc>
          <w:tcPr>
            <w:tcW w:w="4893"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ascii="仿宋_GB2312"/>
                <w:szCs w:val="32"/>
              </w:rPr>
            </w:pPr>
            <w:r>
              <w:rPr>
                <w:rFonts w:hint="eastAsia" w:ascii="仿宋_GB2312"/>
                <w:szCs w:val="32"/>
              </w:rPr>
              <w:t>邢台市</w:t>
            </w:r>
            <w:r>
              <w:rPr>
                <w:rFonts w:hint="eastAsia" w:ascii="仿宋_GB2312"/>
                <w:szCs w:val="32"/>
                <w:lang w:eastAsia="zh-CN"/>
              </w:rPr>
              <w:t>生态环境</w:t>
            </w:r>
            <w:r>
              <w:rPr>
                <w:rFonts w:hint="eastAsia" w:ascii="仿宋_GB2312"/>
                <w:szCs w:val="32"/>
              </w:rPr>
              <w:t>局临西县分局</w:t>
            </w:r>
          </w:p>
        </w:tc>
        <w:tc>
          <w:tcPr>
            <w:tcW w:w="1735"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ascii="仿宋_GB2312"/>
                <w:szCs w:val="32"/>
              </w:rPr>
            </w:pPr>
            <w:r>
              <w:rPr>
                <w:rFonts w:hint="eastAsia" w:ascii="仿宋_GB2312"/>
                <w:szCs w:val="32"/>
              </w:rPr>
              <w:t>行政</w:t>
            </w:r>
          </w:p>
        </w:tc>
        <w:tc>
          <w:tcPr>
            <w:tcW w:w="1524"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ascii="仿宋_GB2312"/>
                <w:szCs w:val="32"/>
              </w:rPr>
            </w:pPr>
            <w:r>
              <w:rPr>
                <w:rFonts w:hint="eastAsia" w:ascii="仿宋_GB2312"/>
                <w:szCs w:val="32"/>
              </w:rPr>
              <w:t>正科级</w:t>
            </w:r>
          </w:p>
        </w:tc>
        <w:tc>
          <w:tcPr>
            <w:tcW w:w="3465" w:type="dxa"/>
            <w:vAlign w:val="center"/>
          </w:tcPr>
          <w:p>
            <w:pPr>
              <w:keepNext w:val="0"/>
              <w:keepLines w:val="0"/>
              <w:suppressLineNumbers w:val="0"/>
              <w:spacing w:before="0" w:beforeAutospacing="0" w:after="0" w:afterAutospacing="0" w:line="300" w:lineRule="exact"/>
              <w:ind w:left="0" w:right="0" w:firstLine="640"/>
              <w:jc w:val="center"/>
              <w:rPr>
                <w:rFonts w:hint="default" w:ascii="仿宋_GB2312"/>
                <w:szCs w:val="32"/>
              </w:rPr>
            </w:pPr>
            <w:r>
              <w:rPr>
                <w:rFonts w:hint="eastAsia" w:ascii="仿宋_GB2312"/>
                <w:szCs w:val="32"/>
              </w:rPr>
              <w:t>财政拨款</w:t>
            </w:r>
          </w:p>
        </w:tc>
      </w:tr>
    </w:tbl>
    <w:p>
      <w:pPr>
        <w:autoSpaceDE w:val="0"/>
        <w:autoSpaceDN w:val="0"/>
        <w:ind w:firstLine="0" w:firstLineChars="0"/>
        <w:jc w:val="center"/>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640"/>
        <w:rPr>
          <w:rFonts w:ascii="仿宋_GB2312" w:hAnsi="黑体"/>
          <w:b/>
          <w:bCs/>
          <w:color w:val="000000"/>
          <w:szCs w:val="32"/>
        </w:rPr>
      </w:pPr>
      <w:r>
        <w:rPr>
          <w:rFonts w:hint="eastAsia" w:ascii="仿宋_GB2312" w:hAnsi="黑体"/>
          <w:b/>
          <w:bCs/>
          <w:color w:val="000000"/>
          <w:szCs w:val="32"/>
        </w:rPr>
        <w:t>二、部门预算安排的总体情况</w:t>
      </w:r>
    </w:p>
    <w:p>
      <w:pPr>
        <w:autoSpaceDE w:val="0"/>
        <w:autoSpaceDN w:val="0"/>
        <w:ind w:firstLine="640"/>
        <w:rPr>
          <w:rFonts w:ascii="仿宋_GB2312"/>
          <w:color w:val="000000"/>
          <w:szCs w:val="32"/>
        </w:rPr>
      </w:pPr>
      <w:r>
        <w:rPr>
          <w:rFonts w:hint="eastAsia" w:ascii="仿宋_GB2312" w:hAnsi="仿宋_GB2312"/>
          <w:color w:val="000000"/>
          <w:szCs w:val="32"/>
        </w:rPr>
        <w:t>按照预算管理有关规定，目前我局部门预算的编制实行综合预算制度，即全部收入和支出都反映预算中。邢台市</w:t>
      </w:r>
      <w:r>
        <w:rPr>
          <w:rFonts w:hint="eastAsia" w:ascii="仿宋_GB2312" w:hAnsi="仿宋_GB2312"/>
          <w:color w:val="000000"/>
          <w:szCs w:val="32"/>
          <w:lang w:eastAsia="zh-CN"/>
        </w:rPr>
        <w:t>生态环境局</w:t>
      </w:r>
      <w:r>
        <w:rPr>
          <w:rFonts w:hint="eastAsia" w:ascii="仿宋_GB2312" w:hAnsi="仿宋_GB2312"/>
          <w:color w:val="000000"/>
          <w:szCs w:val="32"/>
        </w:rPr>
        <w:t>临西县分局机关及所属事业单位的收支包含在部门预算中。</w:t>
      </w:r>
    </w:p>
    <w:p>
      <w:pPr>
        <w:autoSpaceDE w:val="0"/>
        <w:autoSpaceDN w:val="0"/>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1、收入说明</w:t>
      </w:r>
    </w:p>
    <w:p>
      <w:pPr>
        <w:autoSpaceDE w:val="0"/>
        <w:autoSpaceDN w:val="0"/>
        <w:ind w:firstLine="640"/>
        <w:rPr>
          <w:rFonts w:ascii="仿宋_GB2312"/>
          <w:color w:val="000000"/>
          <w:szCs w:val="32"/>
        </w:rPr>
      </w:pPr>
      <w:r>
        <w:rPr>
          <w:rFonts w:ascii="仿宋_GB2312" w:hAnsi="仿宋_GB2312"/>
          <w:color w:val="000000"/>
          <w:szCs w:val="32"/>
        </w:rPr>
        <w:t>20</w:t>
      </w:r>
      <w:r>
        <w:rPr>
          <w:rFonts w:hint="eastAsia" w:ascii="仿宋_GB2312" w:hAnsi="仿宋_GB2312"/>
          <w:color w:val="000000"/>
          <w:szCs w:val="32"/>
          <w:lang w:val="en-US" w:eastAsia="zh-CN"/>
        </w:rPr>
        <w:t>20</w:t>
      </w:r>
      <w:r>
        <w:rPr>
          <w:rFonts w:hint="eastAsia" w:ascii="仿宋_GB2312" w:hAnsi="仿宋_GB2312"/>
          <w:color w:val="000000"/>
          <w:szCs w:val="32"/>
        </w:rPr>
        <w:t>年</w:t>
      </w:r>
      <w:r>
        <w:rPr>
          <w:rFonts w:hint="eastAsia" w:ascii="仿宋_GB2312" w:hAnsi="仿宋_GB2312"/>
          <w:color w:val="000000"/>
          <w:szCs w:val="32"/>
          <w:lang w:eastAsia="zh-CN"/>
        </w:rPr>
        <w:t>共安排本部门预算总收支</w:t>
      </w:r>
      <w:r>
        <w:rPr>
          <w:rFonts w:hint="eastAsia" w:ascii="仿宋_GB2312" w:hAnsi="仿宋_GB2312"/>
          <w:color w:val="000000"/>
          <w:szCs w:val="32"/>
          <w:lang w:val="en-US" w:eastAsia="zh-CN"/>
        </w:rPr>
        <w:t>3052.21万元。其中：</w:t>
      </w:r>
      <w:r>
        <w:rPr>
          <w:rFonts w:hint="eastAsia" w:ascii="仿宋_GB2312" w:hAnsi="仿宋_GB2312"/>
          <w:color w:val="000000"/>
          <w:szCs w:val="32"/>
        </w:rPr>
        <w:t>本级预算收入</w:t>
      </w:r>
      <w:r>
        <w:rPr>
          <w:rFonts w:hint="eastAsia" w:ascii="仿宋_GB2312" w:hAnsi="仿宋_GB2312"/>
          <w:color w:val="000000"/>
          <w:szCs w:val="32"/>
          <w:lang w:val="en-US" w:eastAsia="zh-CN"/>
        </w:rPr>
        <w:t>2202.21</w:t>
      </w:r>
      <w:r>
        <w:rPr>
          <w:rFonts w:hint="eastAsia" w:ascii="仿宋_GB2312" w:hAnsi="仿宋_GB2312"/>
          <w:color w:val="000000"/>
          <w:szCs w:val="32"/>
        </w:rPr>
        <w:t>万元（其中：一般公共预算收入</w:t>
      </w:r>
      <w:r>
        <w:rPr>
          <w:rFonts w:hint="eastAsia" w:ascii="仿宋_GB2312" w:hAnsi="仿宋_GB2312"/>
          <w:color w:val="000000"/>
          <w:szCs w:val="32"/>
          <w:lang w:val="en-US" w:eastAsia="zh-CN"/>
        </w:rPr>
        <w:t>2202.21</w:t>
      </w:r>
      <w:r>
        <w:rPr>
          <w:rFonts w:hint="eastAsia" w:ascii="仿宋_GB2312" w:hAnsi="仿宋_GB2312"/>
          <w:color w:val="000000"/>
          <w:szCs w:val="32"/>
        </w:rPr>
        <w:t>万元，基金收入</w:t>
      </w:r>
      <w:r>
        <w:rPr>
          <w:rFonts w:hint="eastAsia" w:ascii="仿宋_GB2312" w:hAnsi="仿宋_GB2312"/>
          <w:color w:val="000000"/>
          <w:szCs w:val="32"/>
          <w:lang w:val="en-US" w:eastAsia="zh-CN"/>
        </w:rPr>
        <w:t>0</w:t>
      </w:r>
      <w:r>
        <w:rPr>
          <w:rFonts w:hint="eastAsia" w:ascii="仿宋_GB2312" w:hAnsi="仿宋_GB2312"/>
          <w:color w:val="000000"/>
          <w:szCs w:val="32"/>
        </w:rPr>
        <w:t>万元）</w:t>
      </w:r>
      <w:r>
        <w:rPr>
          <w:rFonts w:hint="eastAsia" w:ascii="仿宋_GB2312" w:hAnsi="仿宋_GB2312"/>
          <w:color w:val="000000"/>
          <w:szCs w:val="32"/>
          <w:lang w:eastAsia="zh-CN"/>
        </w:rPr>
        <w:t>；上级提前通知转移支付收入</w:t>
      </w:r>
      <w:r>
        <w:rPr>
          <w:rFonts w:hint="eastAsia" w:ascii="仿宋_GB2312" w:hAnsi="仿宋_GB2312"/>
          <w:color w:val="000000"/>
          <w:szCs w:val="32"/>
          <w:lang w:val="en-US" w:eastAsia="zh-CN"/>
        </w:rPr>
        <w:t>850万元（其中：一般公共预算收入850万元，基金收入0万元）</w:t>
      </w:r>
      <w:r>
        <w:rPr>
          <w:rFonts w:hint="eastAsia" w:ascii="仿宋_GB2312" w:hAnsi="仿宋_GB2312"/>
          <w:color w:val="000000"/>
          <w:szCs w:val="32"/>
        </w:rPr>
        <w:t>。</w:t>
      </w:r>
    </w:p>
    <w:p>
      <w:pPr>
        <w:autoSpaceDE w:val="0"/>
        <w:autoSpaceDN w:val="0"/>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2、支出说明</w:t>
      </w:r>
    </w:p>
    <w:p>
      <w:pPr>
        <w:ind w:firstLine="640"/>
        <w:jc w:val="left"/>
        <w:rPr>
          <w:rFonts w:ascii="仿宋_GB2312"/>
          <w:color w:val="000000"/>
          <w:szCs w:val="32"/>
        </w:rPr>
      </w:pPr>
      <w:r>
        <w:rPr>
          <w:rFonts w:ascii="仿宋_GB2312" w:hAnsi="仿宋_GB2312"/>
          <w:color w:val="000000"/>
          <w:szCs w:val="32"/>
        </w:rPr>
        <w:t>20</w:t>
      </w:r>
      <w:r>
        <w:rPr>
          <w:rFonts w:hint="eastAsia" w:ascii="仿宋_GB2312" w:hAnsi="仿宋_GB2312"/>
          <w:color w:val="000000"/>
          <w:szCs w:val="32"/>
          <w:lang w:val="en-US" w:eastAsia="zh-CN"/>
        </w:rPr>
        <w:t>20</w:t>
      </w:r>
      <w:r>
        <w:rPr>
          <w:rFonts w:hint="eastAsia" w:ascii="仿宋_GB2312" w:hAnsi="仿宋_GB2312"/>
          <w:color w:val="000000"/>
          <w:szCs w:val="32"/>
        </w:rPr>
        <w:t>年基本支出由市财政局承担，项目支出3052.21万元（其中：专项公用经费</w:t>
      </w:r>
      <w:r>
        <w:rPr>
          <w:rFonts w:hint="eastAsia" w:ascii="仿宋_GB2312" w:hAnsi="仿宋_GB2312"/>
          <w:color w:val="000000"/>
          <w:szCs w:val="32"/>
          <w:lang w:val="en-US" w:eastAsia="zh-CN"/>
        </w:rPr>
        <w:t>50</w:t>
      </w:r>
      <w:r>
        <w:rPr>
          <w:rFonts w:hint="eastAsia" w:ascii="仿宋_GB2312" w:hAnsi="仿宋_GB2312"/>
          <w:color w:val="000000"/>
          <w:szCs w:val="32"/>
        </w:rPr>
        <w:t>万元，专项项目支出</w:t>
      </w:r>
      <w:r>
        <w:rPr>
          <w:rFonts w:hint="eastAsia" w:ascii="仿宋_GB2312" w:hAnsi="仿宋_GB2312"/>
          <w:color w:val="000000"/>
          <w:szCs w:val="32"/>
          <w:lang w:val="en-US" w:eastAsia="zh-CN"/>
        </w:rPr>
        <w:t>3002.21</w:t>
      </w:r>
      <w:r>
        <w:rPr>
          <w:rFonts w:hint="eastAsia" w:ascii="仿宋_GB2312" w:hAnsi="仿宋_GB2312"/>
          <w:color w:val="000000"/>
          <w:szCs w:val="32"/>
        </w:rPr>
        <w:t>万元）。</w:t>
      </w:r>
    </w:p>
    <w:p>
      <w:pPr>
        <w:autoSpaceDE w:val="0"/>
        <w:autoSpaceDN w:val="0"/>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3、比上年增减情况</w:t>
      </w:r>
    </w:p>
    <w:p>
      <w:pPr>
        <w:autoSpaceDE w:val="0"/>
        <w:autoSpaceDN w:val="0"/>
        <w:ind w:firstLine="480" w:firstLineChars="150"/>
        <w:rPr>
          <w:rFonts w:ascii="仿宋_GB2312"/>
          <w:color w:val="000000"/>
          <w:szCs w:val="32"/>
        </w:rPr>
      </w:pPr>
      <w:r>
        <w:rPr>
          <w:rFonts w:ascii="仿宋_GB2312" w:hAnsi="仿宋_GB2312"/>
          <w:color w:val="000000"/>
          <w:szCs w:val="32"/>
        </w:rPr>
        <w:t xml:space="preserve"> 20</w:t>
      </w:r>
      <w:r>
        <w:rPr>
          <w:rFonts w:hint="eastAsia" w:ascii="仿宋_GB2312" w:hAnsi="仿宋_GB2312"/>
          <w:color w:val="000000"/>
          <w:szCs w:val="32"/>
          <w:lang w:val="en-US" w:eastAsia="zh-CN"/>
        </w:rPr>
        <w:t>20</w:t>
      </w:r>
      <w:r>
        <w:rPr>
          <w:rFonts w:hint="eastAsia" w:ascii="仿宋_GB2312" w:hAnsi="仿宋_GB2312"/>
          <w:color w:val="000000"/>
          <w:szCs w:val="32"/>
        </w:rPr>
        <w:t>年预算收支安排</w:t>
      </w:r>
      <w:r>
        <w:rPr>
          <w:rFonts w:hint="eastAsia" w:ascii="仿宋_GB2312" w:hAnsi="仿宋_GB2312"/>
          <w:color w:val="000000"/>
          <w:szCs w:val="32"/>
          <w:lang w:val="en-US" w:eastAsia="zh-CN"/>
        </w:rPr>
        <w:t>3052.21</w:t>
      </w:r>
      <w:r>
        <w:rPr>
          <w:rFonts w:hint="eastAsia" w:ascii="仿宋_GB2312" w:hAnsi="仿宋_GB2312"/>
          <w:color w:val="000000"/>
          <w:szCs w:val="32"/>
        </w:rPr>
        <w:t>万元，比</w:t>
      </w:r>
      <w:r>
        <w:rPr>
          <w:rFonts w:ascii="仿宋_GB2312" w:hAnsi="仿宋_GB2312"/>
          <w:color w:val="000000"/>
          <w:szCs w:val="32"/>
        </w:rPr>
        <w:t>201</w:t>
      </w:r>
      <w:r>
        <w:rPr>
          <w:rFonts w:hint="eastAsia" w:ascii="仿宋_GB2312" w:hAnsi="仿宋_GB2312"/>
          <w:color w:val="000000"/>
          <w:szCs w:val="32"/>
          <w:lang w:val="en-US" w:eastAsia="zh-CN"/>
        </w:rPr>
        <w:t>9</w:t>
      </w:r>
      <w:r>
        <w:rPr>
          <w:rFonts w:hint="eastAsia" w:ascii="仿宋_GB2312" w:hAnsi="仿宋_GB2312"/>
          <w:color w:val="000000"/>
          <w:szCs w:val="32"/>
        </w:rPr>
        <w:t>年预算增加</w:t>
      </w:r>
      <w:r>
        <w:rPr>
          <w:rFonts w:hint="eastAsia" w:ascii="仿宋_GB2312" w:hAnsi="仿宋_GB2312"/>
          <w:color w:val="000000"/>
          <w:szCs w:val="32"/>
          <w:lang w:val="en-US" w:eastAsia="zh-CN"/>
        </w:rPr>
        <w:t>500.13</w:t>
      </w:r>
      <w:r>
        <w:rPr>
          <w:rFonts w:hint="eastAsia" w:ascii="仿宋_GB2312" w:hAnsi="仿宋_GB2312"/>
          <w:color w:val="000000"/>
          <w:szCs w:val="32"/>
        </w:rPr>
        <w:t>万元，主要增加了项目收入。</w:t>
      </w:r>
    </w:p>
    <w:p>
      <w:pPr>
        <w:autoSpaceDE w:val="0"/>
        <w:autoSpaceDN w:val="0"/>
        <w:ind w:firstLine="640"/>
        <w:rPr>
          <w:rFonts w:ascii="仿宋_GB2312" w:hAnsi="黑体"/>
          <w:b/>
          <w:bCs/>
          <w:color w:val="000000"/>
          <w:szCs w:val="32"/>
        </w:rPr>
      </w:pPr>
      <w:r>
        <w:rPr>
          <w:rFonts w:hint="eastAsia" w:ascii="仿宋_GB2312" w:hAnsi="黑体"/>
          <w:b/>
          <w:bCs/>
          <w:color w:val="000000"/>
          <w:szCs w:val="32"/>
        </w:rPr>
        <w:t>三、机关运行经费安排情况</w:t>
      </w:r>
    </w:p>
    <w:p>
      <w:pPr>
        <w:autoSpaceDE w:val="0"/>
        <w:autoSpaceDN w:val="0"/>
        <w:ind w:firstLine="640"/>
        <w:rPr>
          <w:rFonts w:ascii="仿宋_GB2312"/>
          <w:color w:val="000000"/>
          <w:szCs w:val="32"/>
        </w:rPr>
      </w:pPr>
      <w:r>
        <w:rPr>
          <w:rFonts w:hint="eastAsia" w:ascii="仿宋_GB2312" w:hAnsi="仿宋_GB2312"/>
          <w:color w:val="000000"/>
          <w:szCs w:val="32"/>
        </w:rPr>
        <w:t>按照上级要求，我部门已垂直市财政管理，由市财政局承担本部门机关运行经费。</w:t>
      </w:r>
    </w:p>
    <w:p>
      <w:pPr>
        <w:autoSpaceDE w:val="0"/>
        <w:autoSpaceDN w:val="0"/>
        <w:ind w:firstLine="640"/>
        <w:rPr>
          <w:rFonts w:ascii="仿宋_GB2312" w:hAnsi="黑体"/>
          <w:b/>
          <w:bCs/>
          <w:color w:val="000000"/>
          <w:szCs w:val="32"/>
        </w:rPr>
      </w:pPr>
      <w:r>
        <w:rPr>
          <w:rFonts w:hint="eastAsia" w:ascii="仿宋_GB2312" w:hAnsi="黑体"/>
          <w:b/>
          <w:bCs/>
          <w:color w:val="000000"/>
          <w:szCs w:val="32"/>
        </w:rPr>
        <w:t>四、财政拨款“三公”经费预算情况及增减变化原因</w:t>
      </w:r>
    </w:p>
    <w:p>
      <w:pPr>
        <w:autoSpaceDE w:val="0"/>
        <w:autoSpaceDN w:val="0"/>
        <w:ind w:firstLine="640"/>
        <w:rPr>
          <w:rFonts w:hint="default" w:ascii="仿宋_GB2312" w:eastAsia="仿宋_GB2312"/>
          <w:color w:val="000000"/>
          <w:szCs w:val="32"/>
          <w:lang w:val="en-US" w:eastAsia="zh-CN"/>
        </w:rPr>
      </w:pPr>
      <w:r>
        <w:rPr>
          <w:rFonts w:ascii="仿宋_GB2312" w:hAnsi="仿宋_GB2312"/>
          <w:color w:val="000000"/>
          <w:szCs w:val="32"/>
        </w:rPr>
        <w:t>20</w:t>
      </w:r>
      <w:r>
        <w:rPr>
          <w:rFonts w:hint="eastAsia" w:ascii="仿宋_GB2312" w:hAnsi="仿宋_GB2312"/>
          <w:color w:val="000000"/>
          <w:szCs w:val="32"/>
          <w:lang w:val="en-US" w:eastAsia="zh-CN"/>
        </w:rPr>
        <w:t>20</w:t>
      </w:r>
      <w:r>
        <w:rPr>
          <w:rFonts w:hint="eastAsia" w:ascii="仿宋_GB2312" w:hAnsi="仿宋_GB2312"/>
          <w:color w:val="000000"/>
          <w:szCs w:val="32"/>
        </w:rPr>
        <w:t>年，我局财政拨款“三公”经费预算安排</w:t>
      </w:r>
      <w:r>
        <w:rPr>
          <w:rFonts w:ascii="仿宋_GB2312" w:hAnsi="仿宋_GB2312"/>
          <w:color w:val="000000"/>
          <w:szCs w:val="32"/>
        </w:rPr>
        <w:t>3</w:t>
      </w:r>
      <w:r>
        <w:rPr>
          <w:rFonts w:hint="eastAsia" w:ascii="仿宋_GB2312" w:hAnsi="仿宋_GB2312"/>
          <w:color w:val="000000"/>
          <w:szCs w:val="32"/>
        </w:rPr>
        <w:t>万元。其中：因公出国经费</w:t>
      </w:r>
      <w:r>
        <w:rPr>
          <w:rFonts w:hint="eastAsia" w:ascii="仿宋_GB2312" w:hAnsi="仿宋_GB2312"/>
          <w:color w:val="000000"/>
          <w:szCs w:val="32"/>
          <w:lang w:val="en-US" w:eastAsia="zh-CN"/>
        </w:rPr>
        <w:t>0万元</w:t>
      </w:r>
      <w:r>
        <w:rPr>
          <w:rFonts w:hint="eastAsia" w:ascii="仿宋_GB2312" w:hAnsi="仿宋_GB2312"/>
          <w:color w:val="000000"/>
          <w:szCs w:val="32"/>
        </w:rPr>
        <w:t>，历年没有安排此经费</w:t>
      </w:r>
      <w:r>
        <w:rPr>
          <w:rFonts w:hint="eastAsia" w:ascii="仿宋_GB2312" w:hAnsi="仿宋_GB2312"/>
          <w:color w:val="000000"/>
          <w:szCs w:val="32"/>
          <w:lang w:eastAsia="zh-CN"/>
        </w:rPr>
        <w:t>，比</w:t>
      </w:r>
      <w:r>
        <w:rPr>
          <w:rFonts w:hint="eastAsia" w:ascii="仿宋_GB2312" w:hAnsi="仿宋_GB2312"/>
          <w:color w:val="000000"/>
          <w:szCs w:val="32"/>
          <w:lang w:val="en-US" w:eastAsia="zh-CN"/>
        </w:rPr>
        <w:t>2019年预算无变化</w:t>
      </w:r>
      <w:r>
        <w:rPr>
          <w:rFonts w:hint="eastAsia" w:ascii="仿宋_GB2312" w:hAnsi="仿宋_GB2312"/>
          <w:color w:val="000000"/>
          <w:szCs w:val="32"/>
        </w:rPr>
        <w:t>；公务用车购置及运维费</w:t>
      </w:r>
      <w:r>
        <w:rPr>
          <w:rFonts w:ascii="仿宋_GB2312" w:hAnsi="仿宋_GB2312"/>
          <w:color w:val="000000"/>
          <w:szCs w:val="32"/>
        </w:rPr>
        <w:t>3</w:t>
      </w:r>
      <w:r>
        <w:rPr>
          <w:rFonts w:hint="eastAsia" w:ascii="仿宋_GB2312" w:hAnsi="仿宋_GB2312"/>
          <w:color w:val="000000"/>
          <w:szCs w:val="32"/>
        </w:rPr>
        <w:t>万元（公务用车购置费为</w:t>
      </w:r>
      <w:r>
        <w:rPr>
          <w:rFonts w:ascii="仿宋_GB2312"/>
          <w:color w:val="000000"/>
          <w:szCs w:val="32"/>
        </w:rPr>
        <w:t>0</w:t>
      </w:r>
      <w:r>
        <w:rPr>
          <w:rFonts w:hint="eastAsia" w:ascii="仿宋_GB2312" w:hAnsi="仿宋_GB2312"/>
          <w:color w:val="000000"/>
          <w:szCs w:val="32"/>
        </w:rPr>
        <w:t>，公务用车运行费</w:t>
      </w:r>
      <w:r>
        <w:rPr>
          <w:rFonts w:ascii="仿宋_GB2312" w:hAnsi="仿宋_GB2312"/>
          <w:color w:val="000000"/>
          <w:szCs w:val="32"/>
        </w:rPr>
        <w:t>3</w:t>
      </w:r>
      <w:r>
        <w:rPr>
          <w:rFonts w:hint="eastAsia" w:ascii="仿宋_GB2312" w:hAnsi="仿宋_GB2312"/>
          <w:color w:val="000000"/>
          <w:szCs w:val="32"/>
        </w:rPr>
        <w:t>万元</w:t>
      </w:r>
      <w:r>
        <w:rPr>
          <w:rFonts w:ascii="仿宋_GB2312" w:hAnsi="仿宋_GB2312"/>
          <w:color w:val="000000"/>
          <w:szCs w:val="32"/>
        </w:rPr>
        <w:t>)</w:t>
      </w:r>
      <w:r>
        <w:rPr>
          <w:rFonts w:hint="eastAsia" w:ascii="仿宋_GB2312" w:hAnsi="仿宋_GB2312"/>
          <w:color w:val="000000"/>
          <w:szCs w:val="32"/>
        </w:rPr>
        <w:t>，比</w:t>
      </w:r>
      <w:r>
        <w:rPr>
          <w:rFonts w:ascii="仿宋_GB2312" w:hAnsi="仿宋_GB2312"/>
          <w:color w:val="000000"/>
          <w:szCs w:val="32"/>
        </w:rPr>
        <w:t>201</w:t>
      </w:r>
      <w:r>
        <w:rPr>
          <w:rFonts w:hint="eastAsia" w:ascii="仿宋_GB2312" w:hAnsi="仿宋_GB2312"/>
          <w:color w:val="000000"/>
          <w:szCs w:val="32"/>
          <w:lang w:val="en-US" w:eastAsia="zh-CN"/>
        </w:rPr>
        <w:t>9</w:t>
      </w:r>
      <w:r>
        <w:rPr>
          <w:rFonts w:hint="eastAsia" w:ascii="仿宋_GB2312" w:hAnsi="仿宋_GB2312"/>
          <w:color w:val="000000"/>
          <w:szCs w:val="32"/>
        </w:rPr>
        <w:t>年无变化。</w:t>
      </w:r>
      <w:r>
        <w:rPr>
          <w:rFonts w:hint="eastAsia" w:ascii="仿宋_GB2312" w:hAnsi="仿宋_GB2312"/>
          <w:color w:val="000000"/>
          <w:szCs w:val="32"/>
          <w:lang w:eastAsia="zh-CN"/>
        </w:rPr>
        <w:t>公务接待费</w:t>
      </w:r>
      <w:r>
        <w:rPr>
          <w:rFonts w:hint="eastAsia" w:ascii="仿宋_GB2312" w:hAnsi="仿宋_GB2312"/>
          <w:color w:val="000000"/>
          <w:szCs w:val="32"/>
          <w:lang w:val="en-US" w:eastAsia="zh-CN"/>
        </w:rPr>
        <w:t>0万元，比2019年预算无变化。</w:t>
      </w:r>
    </w:p>
    <w:p>
      <w:pPr>
        <w:numPr>
          <w:ilvl w:val="0"/>
          <w:numId w:val="1"/>
        </w:numPr>
        <w:autoSpaceDE w:val="0"/>
        <w:autoSpaceDN w:val="0"/>
        <w:ind w:firstLine="640"/>
        <w:rPr>
          <w:rFonts w:hint="eastAsia" w:ascii="仿宋_GB2312" w:hAnsi="黑体"/>
          <w:b/>
          <w:bCs/>
          <w:color w:val="000000"/>
          <w:szCs w:val="32"/>
        </w:rPr>
      </w:pPr>
      <w:r>
        <w:rPr>
          <w:rFonts w:hint="eastAsia" w:ascii="仿宋_GB2312" w:hAnsi="黑体"/>
          <w:b/>
          <w:bCs/>
          <w:color w:val="000000"/>
          <w:szCs w:val="32"/>
        </w:rPr>
        <w:t>绩效预算信息</w:t>
      </w:r>
    </w:p>
    <w:p>
      <w:pPr>
        <w:numPr>
          <w:ilvl w:val="0"/>
          <w:numId w:val="0"/>
        </w:numPr>
        <w:autoSpaceDE w:val="0"/>
        <w:autoSpaceDN w:val="0"/>
        <w:ind w:firstLine="643" w:firstLineChars="200"/>
        <w:rPr>
          <w:rFonts w:hint="default" w:ascii="仿宋_GB2312" w:hAnsi="黑体"/>
          <w:b/>
          <w:bCs/>
          <w:color w:val="000000"/>
          <w:szCs w:val="32"/>
          <w:lang w:val="en-US"/>
        </w:rPr>
      </w:pPr>
      <w:r>
        <w:rPr>
          <w:rFonts w:hint="eastAsia" w:ascii="仿宋_GB2312" w:hAnsi="黑体"/>
          <w:b/>
          <w:bCs/>
          <w:color w:val="000000"/>
          <w:szCs w:val="32"/>
          <w:lang w:eastAsia="zh-CN"/>
        </w:rPr>
        <w:t>第一部分</w:t>
      </w:r>
      <w:r>
        <w:rPr>
          <w:rFonts w:hint="eastAsia" w:ascii="仿宋_GB2312" w:hAnsi="黑体"/>
          <w:b/>
          <w:bCs/>
          <w:color w:val="000000"/>
          <w:szCs w:val="32"/>
          <w:lang w:val="en-US" w:eastAsia="zh-CN"/>
        </w:rPr>
        <w:t xml:space="preserve">  部门整体绩效目标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bookmarkStart w:id="0" w:name="_Toc485463230"/>
      <w:r>
        <w:rPr>
          <w:rFonts w:hint="eastAsia" w:ascii="仿宋_GB2312" w:hAnsi="仿宋_GB2312" w:cs="仿宋_GB2312"/>
          <w:kern w:val="2"/>
          <w:sz w:val="32"/>
          <w:szCs w:val="32"/>
          <w:lang w:val="en-US" w:eastAsia="zh-CN" w:bidi="ar"/>
        </w:rPr>
        <w:t>一</w:t>
      </w:r>
      <w:r>
        <w:rPr>
          <w:rFonts w:hint="eastAsia" w:ascii="仿宋_GB2312" w:hAnsi="仿宋_GB2312" w:eastAsia="仿宋_GB2312" w:cs="仿宋_GB2312"/>
          <w:kern w:val="2"/>
          <w:sz w:val="32"/>
          <w:szCs w:val="32"/>
          <w:lang w:val="en-US" w:eastAsia="zh-CN" w:bidi="ar"/>
        </w:rPr>
        <w:t>、总体绩效目标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全面贯彻市委九届七次、县委十届六次全会精神，强力抓班子，带队伍，提干劲。以破釜沉舟的力度和壮士断腕的决心打赢污染防治攻坚战，坚决落实“跳一跳摘到桃子”的要求，以科学、创新、实干为突破口，确保大气、水、土壤环境质量进一步改善，实现年度整体工作齐推进，上台阶，单项工作有亮、树标杆，落实“保五争三拼第一”的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0"/>
        <w:rPr>
          <w:rFonts w:hint="eastAsia" w:ascii="仿宋_GB2312" w:hAnsi="仿宋_GB2312" w:eastAsia="仿宋_GB2312" w:cs="仿宋_GB2312"/>
          <w:sz w:val="32"/>
          <w:szCs w:val="32"/>
          <w:lang w:val="en-US"/>
        </w:rPr>
      </w:pPr>
      <w:r>
        <w:rPr>
          <w:rFonts w:hint="eastAsia" w:ascii="仿宋_GB2312" w:hAnsi="仿宋_GB2312" w:cs="仿宋_GB2312"/>
          <w:kern w:val="2"/>
          <w:sz w:val="32"/>
          <w:szCs w:val="32"/>
          <w:lang w:val="en-US" w:eastAsia="zh-CN" w:bidi="ar"/>
        </w:rPr>
        <w:t>二</w:t>
      </w:r>
      <w:r>
        <w:rPr>
          <w:rFonts w:hint="eastAsia" w:ascii="仿宋_GB2312" w:hAnsi="仿宋_GB2312" w:eastAsia="仿宋_GB2312" w:cs="仿宋_GB2312"/>
          <w:kern w:val="2"/>
          <w:sz w:val="32"/>
          <w:szCs w:val="32"/>
          <w:lang w:val="en-US" w:eastAsia="zh-CN" w:bidi="ar"/>
        </w:rPr>
        <w:t>、分项绩效目标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（1）、环境监察能力建设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组织环境监察人员岗位培训，切实提高环境监察基层人员的素质。开展远程执法抽查行动，严厉打击企业自动监控设施不正常运行，偷排偷放、超标排放、自动监控数据弄虚造假等违法行为，有效提升我市环境监管能力和水平。确保排污费足额、到位。对重点案件进行直接查处，促进全市环境质量整体改进，保障企业排污费足额征收。全市各设区市、直管县环保法律法规、政策标准和重大工作落实情况。开展全市环境保护督察。实际督察数量占本年度计划督察数量比例80%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（2）、环境监测支出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空气自动监测站综合运行在300天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（3）、大气污染防治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保证我县灰霾重点实验室正常运转，为我县灰霾污染防治和环境空气质量持续改进提供决策支持。加强大气污染防治，降低污染物排放，重污染天气较大幅度减少，优良天数逐年提高。完成重大活动期间空气质量保障措施的综合评估。（满足对大气复合污染的综合观测及研究需求，并通过运行实践，可进行环境气溶胶化学组分、理化光学性质、大气污染源谱测量、气态污染物测试分析、挥发性有机物在线观测及离线分析等在线观测及离线分析，使其研究本县城市灰霾污染特征及产生机理、灰霾污染来源及成因诊断、大气污染源谱测量和排放特征、大气光化学烟雾及其关键前体物的影响、灰霾污染防控对策。空气质量保障效果评估报告2个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（4）、水污染防治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重点防治水域水质达标率在80%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（5）、主要污染物排放总量控制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实现主要污染物排放总量控制，完成市下达我县的主要污染物减排任务、环境统计工作。主要污染物年度减排完成率在80%以上。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cs="仿宋_GB2312"/>
          <w:kern w:val="2"/>
          <w:sz w:val="32"/>
          <w:szCs w:val="32"/>
          <w:lang w:val="en-US" w:eastAsia="zh-CN" w:bidi="ar"/>
        </w:rPr>
        <w:t>三</w:t>
      </w:r>
      <w:r>
        <w:rPr>
          <w:rFonts w:hint="eastAsia" w:ascii="仿宋_GB2312" w:hAnsi="仿宋_GB2312" w:eastAsia="仿宋_GB2312" w:cs="仿宋_GB2312"/>
          <w:kern w:val="2"/>
          <w:sz w:val="32"/>
          <w:szCs w:val="32"/>
          <w:lang w:val="en-US" w:eastAsia="zh-CN" w:bidi="ar"/>
        </w:rPr>
        <w:t>、工作保障措施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进一步加快推进VOC在线报警装置安装，燃煤、生物质、燃油锅炉超低排放改造工作进程。同时加大大气污染治理力度和城区精细化管理水平，彻底解决城中村燃煤问题，推进大气治理向更精更细方面发展，确保完成年度治理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继续对涉水企业进行监管，确保达标排放，积极推进污水处理厂建设工作及农村环境生活污水治理工作。并按照《水污染目标责任书》要求，督促洁达污水处理厂、河西镇污水处理厂、东留善固污水处理厂按时间节点完成提标改造工程和东留善固污水处理厂污泥提标改造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3、加大对污染企业检查力度，要继续利用技防加人防的手段，整治环境违法行为，规范企业运营环境。确保部、省、市检查组不发现问题。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4、加快分表计电项目进展推进全县分表计电工作。分表计电是对企业环保治理设施及重污染应急减排措施落实情况的有效监管手段，2020年将按照市支队工作计划全面展开并完成分表计电工作。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5、按照“十三五”减排计划，制定我县工程减排、结构减排、畜禽养殖减排计划，并完成市下达目标任务，抓好减排档案资料、整理上报。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6、推进机动车污染防治工作开展，加大机动车路检路查力度，结合相关部门对非道路移动机械、重型柴油车进行有效管控。推进机动车遥感监控系统和机动监测能力建设。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7、积极推进乡镇自动监测站站点维护运营工作的运维转换工作，确保乡镇监测站站点运行正常。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8、进一步推进城区精细化管理，特别是落实“七个100%”的要求，以降低PM10、PM2.5等污染物浓度。</w:t>
      </w:r>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第二部分  预算项目绩效目标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1、2020年省级水污染防治资金</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1543"/>
        <w:gridCol w:w="1845"/>
        <w:gridCol w:w="3000"/>
        <w:gridCol w:w="930"/>
        <w:gridCol w:w="960"/>
        <w:gridCol w:w="1620"/>
        <w:gridCol w:w="2598"/>
      </w:tblGrid>
      <w:tr>
        <w:tblPrEx>
          <w:shd w:val="clear" w:color="auto" w:fill="auto"/>
          <w:tblCellMar>
            <w:top w:w="0" w:type="dxa"/>
            <w:left w:w="0" w:type="dxa"/>
            <w:bottom w:w="0" w:type="dxa"/>
            <w:right w:w="0" w:type="dxa"/>
          </w:tblCellMar>
        </w:tblPrEx>
        <w:trPr>
          <w:trHeight w:val="42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9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改造工程按时实施，出水各项指标达到上级文件要求.</w:t>
            </w:r>
          </w:p>
        </w:tc>
      </w:tr>
      <w:tr>
        <w:tblPrEx>
          <w:tblCellMar>
            <w:top w:w="0" w:type="dxa"/>
            <w:left w:w="0" w:type="dxa"/>
            <w:bottom w:w="0" w:type="dxa"/>
            <w:right w:w="0" w:type="dxa"/>
          </w:tblCellMar>
        </w:tblPrEx>
        <w:trPr>
          <w:trHeight w:val="47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9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同时确保我县在污水处理系统的指标考核顺利通过。</w:t>
            </w:r>
          </w:p>
        </w:tc>
      </w:tr>
      <w:tr>
        <w:tblPrEx>
          <w:tblCellMar>
            <w:top w:w="0" w:type="dxa"/>
            <w:left w:w="0" w:type="dxa"/>
            <w:bottom w:w="0" w:type="dxa"/>
            <w:right w:w="0" w:type="dxa"/>
          </w:tblCellMar>
        </w:tblPrEx>
        <w:trPr>
          <w:trHeight w:val="26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25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2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2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日污水处理水量达到值</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通过对污水处理厂的提标改造，日污水处理水量达到数值</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万吨</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项目（工程）验收合格率</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完成建设，通过验收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按时限完成提标改造工作</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长期使用性</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使用时限</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出水指标达标排放率</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项目建成后《达到黑龙港及运东流域水污染物排放标准》（DB131297-2018）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群众满意度调查问卷</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2、2018年中央大气污染防治资金</w:t>
      </w:r>
    </w:p>
    <w:tbl>
      <w:tblPr>
        <w:tblStyle w:val="4"/>
        <w:tblW w:w="14038" w:type="dxa"/>
        <w:tblInd w:w="0" w:type="dxa"/>
        <w:shd w:val="clear" w:color="auto" w:fill="auto"/>
        <w:tblLayout w:type="fixed"/>
        <w:tblCellMar>
          <w:top w:w="0" w:type="dxa"/>
          <w:left w:w="0" w:type="dxa"/>
          <w:bottom w:w="0" w:type="dxa"/>
          <w:right w:w="0" w:type="dxa"/>
        </w:tblCellMar>
      </w:tblPr>
      <w:tblGrid>
        <w:gridCol w:w="1832"/>
        <w:gridCol w:w="1915"/>
        <w:gridCol w:w="2382"/>
        <w:gridCol w:w="2289"/>
        <w:gridCol w:w="990"/>
        <w:gridCol w:w="1359"/>
        <w:gridCol w:w="1384"/>
        <w:gridCol w:w="1887"/>
      </w:tblGrid>
      <w:tr>
        <w:tblPrEx>
          <w:shd w:val="clear" w:color="auto" w:fill="auto"/>
          <w:tblCellMar>
            <w:top w:w="0" w:type="dxa"/>
            <w:left w:w="0" w:type="dxa"/>
            <w:bottom w:w="0" w:type="dxa"/>
            <w:right w:w="0" w:type="dxa"/>
          </w:tblCellMar>
        </w:tblPrEx>
        <w:trPr>
          <w:trHeight w:val="599" w:hRule="atLeast"/>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改善空气质量,坚决打好大气污染治理攻坚战</w:t>
            </w:r>
          </w:p>
        </w:tc>
      </w:tr>
      <w:tr>
        <w:tblPrEx>
          <w:tblCellMar>
            <w:top w:w="0" w:type="dxa"/>
            <w:left w:w="0" w:type="dxa"/>
            <w:bottom w:w="0" w:type="dxa"/>
            <w:right w:w="0" w:type="dxa"/>
          </w:tblCellMar>
        </w:tblPrEx>
        <w:trPr>
          <w:trHeight w:val="599"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加强污染治理，保证民生空气质量。</w:t>
            </w:r>
          </w:p>
        </w:tc>
      </w:tr>
      <w:tr>
        <w:tblPrEx>
          <w:tblCellMar>
            <w:top w:w="0" w:type="dxa"/>
            <w:left w:w="0" w:type="dxa"/>
            <w:bottom w:w="0" w:type="dxa"/>
            <w:right w:w="0" w:type="dxa"/>
          </w:tblCellMar>
        </w:tblPrEx>
        <w:trPr>
          <w:trHeight w:val="599" w:hRule="atLeast"/>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2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7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733"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898" w:hRule="atLeast"/>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治理户数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燃煤锅炉治理涉及户数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2898"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空气质量改善</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空气质量同比改善率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1749"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锅炉治理工作完成率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燃煤锅炉治理完成情况</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2898"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燃煤锅炉治理补助资金</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淘汰治理锅炉费用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2898" w:hRule="atLeast"/>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全年空气优良天数增长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全年空气优良天数同比增长</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1749" w:hRule="atLeast"/>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空气治理受益人口数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通过对大气治理,居民生活得到改善</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r>
        <w:tblPrEx>
          <w:tblCellMar>
            <w:top w:w="0" w:type="dxa"/>
            <w:left w:w="0" w:type="dxa"/>
            <w:bottom w:w="0" w:type="dxa"/>
            <w:right w:w="0" w:type="dxa"/>
          </w:tblCellMar>
        </w:tblPrEx>
        <w:trPr>
          <w:trHeight w:val="2908"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公众满意度</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调查中满意和较满意的公众人数占全部调查人数的比率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关于印发《邢台市大气污染治理攻坚行动计划2017-2020的通知》（邢发〔2017〕6号）</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cs="仿宋_GB2312"/>
          <w:b/>
          <w:bCs/>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964" w:firstLineChars="3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3、全国第二次污染源普查经费</w:t>
      </w:r>
    </w:p>
    <w:tbl>
      <w:tblPr>
        <w:tblStyle w:val="4"/>
        <w:tblW w:w="14070" w:type="dxa"/>
        <w:tblInd w:w="0" w:type="dxa"/>
        <w:shd w:val="clear" w:color="auto" w:fill="auto"/>
        <w:tblLayout w:type="fixed"/>
        <w:tblCellMar>
          <w:top w:w="0" w:type="dxa"/>
          <w:left w:w="0" w:type="dxa"/>
          <w:bottom w:w="0" w:type="dxa"/>
          <w:right w:w="0" w:type="dxa"/>
        </w:tblCellMar>
      </w:tblPr>
      <w:tblGrid>
        <w:gridCol w:w="1077"/>
        <w:gridCol w:w="2040"/>
        <w:gridCol w:w="1545"/>
        <w:gridCol w:w="2325"/>
        <w:gridCol w:w="1365"/>
        <w:gridCol w:w="1155"/>
        <w:gridCol w:w="1335"/>
        <w:gridCol w:w="3228"/>
      </w:tblGrid>
      <w:tr>
        <w:tblPrEx>
          <w:shd w:val="clear" w:color="auto" w:fill="auto"/>
          <w:tblCellMar>
            <w:top w:w="0" w:type="dxa"/>
            <w:left w:w="0" w:type="dxa"/>
            <w:bottom w:w="0" w:type="dxa"/>
            <w:right w:w="0" w:type="dxa"/>
          </w:tblCellMar>
        </w:tblPrEx>
        <w:trPr>
          <w:trHeight w:val="300" w:hRule="atLeast"/>
        </w:trPr>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9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掌握各类污染源的数量、行业和地区分布情况，了解主要污染物的产生、排放和处理情况，</w:t>
            </w:r>
          </w:p>
        </w:tc>
      </w:tr>
      <w:tr>
        <w:tblPrEx>
          <w:tblCellMar>
            <w:top w:w="0" w:type="dxa"/>
            <w:left w:w="0" w:type="dxa"/>
            <w:bottom w:w="0" w:type="dxa"/>
            <w:right w:w="0" w:type="dxa"/>
          </w:tblCellMar>
        </w:tblPrEx>
        <w:trPr>
          <w:trHeight w:val="300" w:hRule="atLeast"/>
        </w:trPr>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9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建立健全重点污染源档案、污染源信息数据库和环境统计平台，为制定社会经济发展和环境保护政策、规划提供数据，不断改善环境质量</w:t>
            </w:r>
          </w:p>
        </w:tc>
      </w:tr>
      <w:tr>
        <w:tblPrEx>
          <w:tblCellMar>
            <w:top w:w="0" w:type="dxa"/>
            <w:left w:w="0" w:type="dxa"/>
            <w:bottom w:w="0" w:type="dxa"/>
            <w:right w:w="0" w:type="dxa"/>
          </w:tblCellMar>
        </w:tblPrEx>
        <w:trPr>
          <w:trHeight w:val="375" w:hRule="atLeast"/>
        </w:trPr>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8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32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520" w:hRule="atLeast"/>
        </w:trPr>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20" w:hRule="atLeast"/>
        </w:trPr>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普查企业数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污染源企业的数量（家）</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河北省全国第二次污染普查通报通知</w:t>
            </w:r>
          </w:p>
        </w:tc>
      </w:tr>
      <w:tr>
        <w:tblPrEx>
          <w:tblCellMar>
            <w:top w:w="0" w:type="dxa"/>
            <w:left w:w="0" w:type="dxa"/>
            <w:bottom w:w="0" w:type="dxa"/>
            <w:right w:w="0" w:type="dxa"/>
          </w:tblCellMar>
        </w:tblPrEx>
        <w:trPr>
          <w:trHeight w:val="640" w:hRule="atLeast"/>
        </w:trPr>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普查覆盖率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排查范围占全县的比例</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河北省全国第二次污染普查通报通知</w:t>
            </w:r>
          </w:p>
        </w:tc>
      </w:tr>
      <w:tr>
        <w:tblPrEx>
          <w:tblCellMar>
            <w:top w:w="0" w:type="dxa"/>
            <w:left w:w="0" w:type="dxa"/>
            <w:bottom w:w="0" w:type="dxa"/>
            <w:right w:w="0" w:type="dxa"/>
          </w:tblCellMar>
        </w:tblPrEx>
        <w:trPr>
          <w:trHeight w:val="600" w:hRule="atLeast"/>
        </w:trPr>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数据有效率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普查的数据有效使用率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河北省全国第二次污染普查通报通知</w:t>
            </w:r>
          </w:p>
        </w:tc>
      </w:tr>
      <w:tr>
        <w:tblPrEx>
          <w:tblCellMar>
            <w:top w:w="0" w:type="dxa"/>
            <w:left w:w="0" w:type="dxa"/>
            <w:bottom w:w="0" w:type="dxa"/>
            <w:right w:w="0" w:type="dxa"/>
          </w:tblCellMar>
        </w:tblPrEx>
        <w:trPr>
          <w:trHeight w:val="680" w:hRule="atLeast"/>
        </w:trPr>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准确率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污染源普查数据的准确率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河北省全国第二次污染普查通报通知</w:t>
            </w:r>
          </w:p>
        </w:tc>
      </w:tr>
      <w:tr>
        <w:tblPrEx>
          <w:tblCellMar>
            <w:top w:w="0" w:type="dxa"/>
            <w:left w:w="0" w:type="dxa"/>
            <w:bottom w:w="0" w:type="dxa"/>
            <w:right w:w="0" w:type="dxa"/>
          </w:tblCellMar>
        </w:tblPrEx>
        <w:trPr>
          <w:trHeight w:val="66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河北省全国第二次污染普查通报通知</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4、监察监测能力建设经费</w:t>
      </w:r>
    </w:p>
    <w:tbl>
      <w:tblPr>
        <w:tblStyle w:val="4"/>
        <w:tblW w:w="14070" w:type="dxa"/>
        <w:tblInd w:w="0" w:type="dxa"/>
        <w:shd w:val="clear" w:color="auto" w:fill="auto"/>
        <w:tblLayout w:type="fixed"/>
        <w:tblCellMar>
          <w:top w:w="0" w:type="dxa"/>
          <w:left w:w="0" w:type="dxa"/>
          <w:bottom w:w="0" w:type="dxa"/>
          <w:right w:w="0" w:type="dxa"/>
        </w:tblCellMar>
      </w:tblPr>
      <w:tblGrid>
        <w:gridCol w:w="1017"/>
        <w:gridCol w:w="1830"/>
        <w:gridCol w:w="1650"/>
        <w:gridCol w:w="3645"/>
        <w:gridCol w:w="750"/>
        <w:gridCol w:w="945"/>
        <w:gridCol w:w="1425"/>
        <w:gridCol w:w="2808"/>
      </w:tblGrid>
      <w:tr>
        <w:tblPrEx>
          <w:shd w:val="clear" w:color="auto" w:fill="auto"/>
          <w:tblCellMar>
            <w:top w:w="0" w:type="dxa"/>
            <w:left w:w="0" w:type="dxa"/>
            <w:bottom w:w="0" w:type="dxa"/>
            <w:right w:w="0" w:type="dxa"/>
          </w:tblCellMar>
        </w:tblPrEx>
        <w:trPr>
          <w:trHeight w:val="30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22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通过学习、培训、现场执法和购置监察设备，提高生态环境执法能力</w:t>
            </w:r>
          </w:p>
        </w:tc>
      </w:tr>
      <w:tr>
        <w:tblPrEx>
          <w:tblCellMar>
            <w:top w:w="0" w:type="dxa"/>
            <w:left w:w="0" w:type="dxa"/>
            <w:bottom w:w="0" w:type="dxa"/>
            <w:right w:w="0" w:type="dxa"/>
          </w:tblCellMar>
        </w:tblPrEx>
        <w:trPr>
          <w:trHeight w:val="3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22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通过学习、培训实际作业和购置监测设备，提高生态生态环境监测能力</w:t>
            </w:r>
          </w:p>
        </w:tc>
      </w:tr>
      <w:tr>
        <w:tblPrEx>
          <w:tblCellMar>
            <w:top w:w="0" w:type="dxa"/>
            <w:left w:w="0" w:type="dxa"/>
            <w:bottom w:w="0" w:type="dxa"/>
            <w:right w:w="0" w:type="dxa"/>
          </w:tblCellMar>
        </w:tblPrEx>
        <w:trPr>
          <w:trHeight w:val="375"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28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3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购置执法设备数量</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为提升监察、监测能力，购买专用设备数量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主要污染物年度减排完成率</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按照上级下达的目标任务，安排全县减排项目，确保完成目标任务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建设项目环评执行率</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当年执行环评的建设项目数占建设项目总数的比率</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215"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监察监测能力经费</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监察监测能力经费总预算10万元。办公费1万元，劳务费2万元，专用设备3万元，差旅费1万元，公务用车维护费3万元。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提升监察监测能力执法率</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通过环境监察、监测的能力建设，促使排污单位依法生产，减少排放，有效改善生态环境。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受益人口满意人数</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通过环境监察、监测的能力建设，环境得到有效改善，使受益人口得到满意，调查问卷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群众对当年环保工作的整体满意度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5、秸秆禁烧高架视频监控项目</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1273"/>
        <w:gridCol w:w="1695"/>
        <w:gridCol w:w="2655"/>
        <w:gridCol w:w="585"/>
        <w:gridCol w:w="630"/>
        <w:gridCol w:w="1245"/>
        <w:gridCol w:w="4413"/>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22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通过智能控制或者人工控制，实现对临西县农业生产区域（除城镇建成区以外的涉农区域）进行秸秆、垃圾焚烧火点全天候24小时电子监控。</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22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做到第一时间发现火情、锁定位置、截取图像（视频）资料、报警提醒、通知上报。</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4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单位</w:t>
            </w:r>
          </w:p>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（文字描述）</w:t>
            </w:r>
          </w:p>
        </w:tc>
        <w:tc>
          <w:tcPr>
            <w:tcW w:w="4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乡镇涉及数量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安装秸秆禁烧涉及乡镇数量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重大环保事件及时发现率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发现的重大环保事件数占重大环保事件总数的比率</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秸秆高架视频监控资金</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秸秆禁烧高架视频监控总项目预算资金138.1万元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管理工作覆盖率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管理工作开展率</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空气改善率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通过设备检测,空气得到改善率</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r>
        <w:tblPrEx>
          <w:tblCellMar>
            <w:top w:w="0" w:type="dxa"/>
            <w:left w:w="0" w:type="dxa"/>
            <w:bottom w:w="0" w:type="dxa"/>
            <w:right w:w="0" w:type="dxa"/>
          </w:tblCellMar>
        </w:tblPrEx>
        <w:trPr>
          <w:trHeight w:val="103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群众对监控效果的满意度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4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关于制定报送县市区环保分局2018年度智能绩效目标的通知  邢环字[2018]491号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6、9个乡镇空气自动监测站运维费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71"/>
        <w:gridCol w:w="2915"/>
        <w:gridCol w:w="1230"/>
        <w:gridCol w:w="1120"/>
        <w:gridCol w:w="1799"/>
        <w:gridCol w:w="1571"/>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对全县9家乡镇空气自动监测站点运行维护，</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保障设备正常运行，数据传输达标。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专职驻县维护人员人数</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专职驻县维护人员人数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监测完成率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乡镇空气自动监测站监测工作的完成比例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入场时间</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签订合同后入场时间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确保传输率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有效数据传输率，正确引导采取有效管控措施</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受益人口满意数量占总调查人数的比例。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受益人口满意度调查</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群众满意数量占总调查人数的比例。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社会群众满意度调查</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ascii="仿宋_GB2312" w:hAnsi="仿宋_GB2312" w:cs="仿宋_GB2312"/>
          <w:b/>
          <w:bCs/>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7、雾炮车运行经费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1303"/>
        <w:gridCol w:w="2175"/>
        <w:gridCol w:w="3600"/>
        <w:gridCol w:w="751"/>
        <w:gridCol w:w="1390"/>
        <w:gridCol w:w="1746"/>
        <w:gridCol w:w="1531"/>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1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对城建区内道路实施喷淋喷雾,实现道路不扬尘,不起尘,路面湿润,空气清新.</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1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实施作业6次,特殊天气增加作业次数</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8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3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空气质量改善率</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空气质量同比改善率</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对道路喷淋喷洒次数</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对城区内道路进行喷淋喷洒,降尘抑尘</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次/天</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喷淋喷洒道路面积</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对城区内道路进行喷淋喷洒,降尘抑尘</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平方米</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主要污染物削减率</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大气中的主要污染物得到改善</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全年空气优良天数增长天数</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全年空气优良天数同比增长天数</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群众对空气的整体满意度</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年终考核目标</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8、分表记电平台建设项目</w:t>
      </w:r>
    </w:p>
    <w:tbl>
      <w:tblPr>
        <w:tblStyle w:val="4"/>
        <w:tblW w:w="14070" w:type="dxa"/>
        <w:tblInd w:w="0" w:type="dxa"/>
        <w:shd w:val="clear" w:color="auto" w:fill="auto"/>
        <w:tblLayout w:type="fixed"/>
        <w:tblCellMar>
          <w:top w:w="0" w:type="dxa"/>
          <w:left w:w="0" w:type="dxa"/>
          <w:bottom w:w="0" w:type="dxa"/>
          <w:right w:w="0" w:type="dxa"/>
        </w:tblCellMar>
      </w:tblPr>
      <w:tblGrid>
        <w:gridCol w:w="1122"/>
        <w:gridCol w:w="1545"/>
        <w:gridCol w:w="1545"/>
        <w:gridCol w:w="1950"/>
        <w:gridCol w:w="900"/>
        <w:gridCol w:w="1275"/>
        <w:gridCol w:w="1125"/>
        <w:gridCol w:w="4608"/>
      </w:tblGrid>
      <w:tr>
        <w:tblPrEx>
          <w:shd w:val="clear" w:color="auto" w:fill="auto"/>
          <w:tblCellMar>
            <w:top w:w="0" w:type="dxa"/>
            <w:left w:w="0" w:type="dxa"/>
            <w:bottom w:w="0" w:type="dxa"/>
            <w:right w:w="0" w:type="dxa"/>
          </w:tblCellMar>
        </w:tblPrEx>
        <w:trPr>
          <w:trHeight w:val="300"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对企业生产、治污设施实行24小时监控分析，</w:t>
            </w:r>
          </w:p>
        </w:tc>
      </w:tr>
      <w:tr>
        <w:tblPrEx>
          <w:tblCellMar>
            <w:top w:w="0" w:type="dxa"/>
            <w:left w:w="0" w:type="dxa"/>
            <w:bottom w:w="0" w:type="dxa"/>
            <w:right w:w="0" w:type="dxa"/>
          </w:tblCellMar>
        </w:tblPrEx>
        <w:trPr>
          <w:trHeight w:val="300"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加强企业监督管理，有效减少企业违法行为。</w:t>
            </w:r>
          </w:p>
        </w:tc>
      </w:tr>
      <w:tr>
        <w:tblPrEx>
          <w:tblCellMar>
            <w:top w:w="0" w:type="dxa"/>
            <w:left w:w="0" w:type="dxa"/>
            <w:bottom w:w="0" w:type="dxa"/>
            <w:right w:w="0" w:type="dxa"/>
          </w:tblCellMar>
        </w:tblPrEx>
        <w:trPr>
          <w:trHeight w:val="37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4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单位</w:t>
            </w:r>
          </w:p>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（文字描述）</w:t>
            </w:r>
          </w:p>
        </w:tc>
        <w:tc>
          <w:tcPr>
            <w:tcW w:w="4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可容纳设备联网数量</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分表记电监测平台可容纳设备联网数量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河北省涉气工业企企业分表记电系统建设指导意见</w:t>
            </w:r>
          </w:p>
        </w:tc>
      </w:tr>
      <w:tr>
        <w:tblPrEx>
          <w:tblCellMar>
            <w:top w:w="0" w:type="dxa"/>
            <w:left w:w="0" w:type="dxa"/>
            <w:bottom w:w="0" w:type="dxa"/>
            <w:right w:w="0" w:type="dxa"/>
          </w:tblCellMar>
        </w:tblPrEx>
        <w:trPr>
          <w:trHeight w:val="8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平台有效传输率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平台有效传输率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河北省涉气工业企企业分表记电系统建设指导意见</w:t>
            </w:r>
          </w:p>
        </w:tc>
      </w:tr>
      <w:tr>
        <w:tblPrEx>
          <w:tblCellMar>
            <w:top w:w="0" w:type="dxa"/>
            <w:left w:w="0" w:type="dxa"/>
            <w:bottom w:w="0" w:type="dxa"/>
            <w:right w:w="0" w:type="dxa"/>
          </w:tblCellMar>
        </w:tblPrEx>
        <w:trPr>
          <w:trHeight w:val="8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工程完成及时率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工程完成及时率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河北省涉气工业企企业分表记电系统建设指导意见</w:t>
            </w:r>
          </w:p>
        </w:tc>
      </w:tr>
      <w:tr>
        <w:tblPrEx>
          <w:tblCellMar>
            <w:top w:w="0" w:type="dxa"/>
            <w:left w:w="0" w:type="dxa"/>
            <w:bottom w:w="0" w:type="dxa"/>
            <w:right w:w="0" w:type="dxa"/>
          </w:tblCellMar>
        </w:tblPrEx>
        <w:trPr>
          <w:trHeight w:val="85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平台设计使用年限</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平台设计使用年限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河北省涉气工业企企业分表记电系统建设指导意见</w:t>
            </w:r>
          </w:p>
        </w:tc>
      </w:tr>
      <w:tr>
        <w:tblPrEx>
          <w:tblCellMar>
            <w:top w:w="0" w:type="dxa"/>
            <w:left w:w="0" w:type="dxa"/>
            <w:bottom w:w="0" w:type="dxa"/>
            <w:right w:w="0" w:type="dxa"/>
          </w:tblCellMar>
        </w:tblPrEx>
        <w:trPr>
          <w:trHeight w:val="8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河北省涉气工业企企业分表记电系统建设指导意见</w:t>
            </w:r>
          </w:p>
        </w:tc>
      </w:tr>
      <w:tr>
        <w:tblPrEx>
          <w:tblCellMar>
            <w:top w:w="0" w:type="dxa"/>
            <w:left w:w="0" w:type="dxa"/>
            <w:bottom w:w="0" w:type="dxa"/>
            <w:right w:w="0" w:type="dxa"/>
          </w:tblCellMar>
        </w:tblPrEx>
        <w:trPr>
          <w:trHeight w:val="37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9、9个乡镇大气自动监测站点运行经费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71"/>
        <w:gridCol w:w="2915"/>
        <w:gridCol w:w="1230"/>
        <w:gridCol w:w="1120"/>
        <w:gridCol w:w="1799"/>
        <w:gridCol w:w="1571"/>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及时维护保养监测站点基础设施，保障</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主要污染物监测数值</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专职驻县维护人员人数</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专职驻县维护人员人数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监测完成率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乡镇空气自动监测站监测工作的完成比例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站点日常运行经费</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乡镇大气自动监测站点运行预算5万元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确保传输率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有效数据传输率，正确引导采取有效管控措施</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关于做好乡镇空气自动监测站运维管理工作的通知</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受益人口满意数量占总调查人数的比例。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受益人口满意度调查</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群众满意数量占总调查人数的比例。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社会群众满意度调查</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10、污水、垃圾处理厂除臭除恶工程</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58"/>
        <w:gridCol w:w="2876"/>
        <w:gridCol w:w="1223"/>
        <w:gridCol w:w="1210"/>
        <w:gridCol w:w="1781"/>
        <w:gridCol w:w="1558"/>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对临西县洁达污水处理厂污水治理过程中产生恶臭异味的工艺环节进行治理.</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减少恶臭异味对环境的影响。</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治理设施产物工序覆盖率</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治理设施产物工序覆盖率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邢台市恶臭异味气体治理工作方案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项目验收合格率</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项目验收合格率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邢台市恶臭异味气体治理工作方案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完成率</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按期完成工程建设</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邢台市恶臭异味气体治理工作方案</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污染物排放达标率</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污染物排放达标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邢台市恶臭异味气体治理工作方案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工程设计使用年限</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工程设计使用年限</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邢台市恶臭异味气体治理工作方案</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社会群众调查问卷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964" w:firstLineChars="3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11、东留善固污水处理厂运营费</w:t>
      </w:r>
    </w:p>
    <w:tbl>
      <w:tblPr>
        <w:tblStyle w:val="4"/>
        <w:tblW w:w="14070" w:type="dxa"/>
        <w:tblInd w:w="0" w:type="dxa"/>
        <w:shd w:val="clear" w:color="auto" w:fill="auto"/>
        <w:tblLayout w:type="fixed"/>
        <w:tblCellMar>
          <w:top w:w="0" w:type="dxa"/>
          <w:left w:w="0" w:type="dxa"/>
          <w:bottom w:w="0" w:type="dxa"/>
          <w:right w:w="0" w:type="dxa"/>
        </w:tblCellMar>
      </w:tblPr>
      <w:tblGrid>
        <w:gridCol w:w="1332"/>
        <w:gridCol w:w="1710"/>
        <w:gridCol w:w="1800"/>
        <w:gridCol w:w="2610"/>
        <w:gridCol w:w="900"/>
        <w:gridCol w:w="1200"/>
        <w:gridCol w:w="1245"/>
        <w:gridCol w:w="3273"/>
      </w:tblGrid>
      <w:tr>
        <w:tblPrEx>
          <w:shd w:val="clear" w:color="auto" w:fill="auto"/>
          <w:tblCellMar>
            <w:top w:w="0" w:type="dxa"/>
            <w:left w:w="0" w:type="dxa"/>
            <w:bottom w:w="0" w:type="dxa"/>
            <w:right w:w="0" w:type="dxa"/>
          </w:tblCellMar>
        </w:tblPrEx>
        <w:trPr>
          <w:trHeight w:val="300"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0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保证经营活动健康有序开展，按照行业规范或标准，执行对水质指标的在线监测和运行数据的报告.</w:t>
            </w:r>
          </w:p>
        </w:tc>
      </w:tr>
      <w:tr>
        <w:tblPrEx>
          <w:tblCellMar>
            <w:top w:w="0" w:type="dxa"/>
            <w:left w:w="0" w:type="dxa"/>
            <w:bottom w:w="0" w:type="dxa"/>
            <w:right w:w="0" w:type="dxa"/>
          </w:tblCellMar>
        </w:tblPrEx>
        <w:trPr>
          <w:trHeight w:val="30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0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保证处理设施的正常运行，出水稳定达标排放，同时确保我县在污水处理系统的指标考核顺利通过。</w:t>
            </w:r>
          </w:p>
        </w:tc>
      </w:tr>
      <w:tr>
        <w:tblPrEx>
          <w:tblCellMar>
            <w:top w:w="0" w:type="dxa"/>
            <w:left w:w="0" w:type="dxa"/>
            <w:bottom w:w="0" w:type="dxa"/>
            <w:right w:w="0" w:type="dxa"/>
          </w:tblCellMar>
        </w:tblPrEx>
        <w:trPr>
          <w:trHeight w:val="37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32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32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日处理水量</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日处理3750吨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污水排放达标率</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达到《城镇污水处理厂污染物排放标准》（GB18918-2002）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运营时限为3年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年运营费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东留善固污水处理厂年运营费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受益人口调查问卷</w:t>
            </w:r>
          </w:p>
        </w:tc>
      </w:tr>
      <w:tr>
        <w:tblPrEx>
          <w:tblCellMar>
            <w:top w:w="0" w:type="dxa"/>
            <w:left w:w="0" w:type="dxa"/>
            <w:bottom w:w="0" w:type="dxa"/>
            <w:right w:w="0" w:type="dxa"/>
          </w:tblCellMar>
        </w:tblPrEx>
        <w:trPr>
          <w:trHeight w:val="855"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群众社会调查问卷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12、洁达污水处理厂运营费用</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499"/>
        <w:gridCol w:w="2905"/>
        <w:gridCol w:w="1192"/>
        <w:gridCol w:w="1210"/>
        <w:gridCol w:w="1704"/>
        <w:gridCol w:w="1696"/>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保证经营活动健康有序开展，按照行业规范或标准，执行对水质指标的在线监测和运行数据的报告．</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保证处理设施的正常运行，出水稳定达标排放，同时确保我县在污水处理系统的指标考核顺利通过。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日处理水量</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日处理1.3吨</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万吨</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达标率</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达到《城镇污水处理厂污染物排放标准》（GB18918-2002）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运营时限为5年</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年运营费</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河西污水处理厂年运营费用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经过政府采购，双方签订的合同</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受益人口满意度调查</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社会群众调查案件</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13、河西镇污水处理厂运营费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483"/>
        <w:gridCol w:w="2868"/>
        <w:gridCol w:w="1183"/>
        <w:gridCol w:w="1300"/>
        <w:gridCol w:w="1682"/>
        <w:gridCol w:w="1690"/>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维护污水厂设施的完整性和安全性，妥善管理污水厂区内的资产，保证经营活动健康有序开展，</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按照行业规范或标准，执行对水质指标的在线监测和运行数据的报告，保证处理设施的正常运行，出水稳定达标排放，同时确保我县在污水处理系统的指标考核顺利通过。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日处理水量</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日处理5000吨</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达标率</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达到《城镇污水处理厂污染物排放标准》（GB18918-2002）</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运营时限为5年</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年运营费</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河西污水处理厂的年运营经费</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经过政府公开招标双方签订的合同</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受益人口满意度 </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14、3个污水处理厂总磷、总氮在线托管运营费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58"/>
        <w:gridCol w:w="2921"/>
        <w:gridCol w:w="1223"/>
        <w:gridCol w:w="1120"/>
        <w:gridCol w:w="1781"/>
        <w:gridCol w:w="1603"/>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每周期对系统进行现场维护并填写现场维护记录</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保障运营期间各项数据通过上级环保部门的考核。</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托管运营设备数量</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托管运营进、出口15台设备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数据传输率</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有效数据传输率，正确引导采取有效管控措施</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运营时限为3年</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139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年运营费</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2020年洁达污水处理厂、河西镇污水处理厂、东留固污水处理厂总磷、总氮进、出口在线监测设备托管运营服务年运营费47万元</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达到排放标准</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总氮15mg/L</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毫克/升</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15、洁达污水处理厂出水总磷、总氮达标处理及污泥深度处理设施改造款</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08"/>
        <w:gridCol w:w="2788"/>
        <w:gridCol w:w="1196"/>
        <w:gridCol w:w="1300"/>
        <w:gridCol w:w="1715"/>
        <w:gridCol w:w="1699"/>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通过对污水处理厂进行达标治理设施改造，确保污水处理厂的各项水质达标排放</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污泥含水率达到卫生填埋标准。</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日污水处理水量、污泥产生量</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日污水处理水量1.3万吨、</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万吨</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污泥产生量</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污泥产生量3214.2吨</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3214.20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项目（工程）验收合格率</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完成建设，通过验收</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按时限完成</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121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处理设施改造费用的尾款</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2019年临西县洁达污水处理厂出水总磷、总氮达标处理及污泥深度处理-处理设施改造费用的尾款为19.48万元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受益人口满意度问卷</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污泥含水率</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污泥含水率达到60％</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16、乡镇饮用水水源地界牌</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40"/>
        <w:gridCol w:w="2825"/>
        <w:gridCol w:w="1213"/>
        <w:gridCol w:w="1210"/>
        <w:gridCol w:w="1758"/>
        <w:gridCol w:w="1660"/>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安装饮用水水源保护局界标，标识饮用水水源保护区的范围，警示人民需谨慎行为，加强饮用水水源保护的宣传与教育，提高居民环境保护意识.</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共同参与水源地保护工作，为经济社会发展和人民群众健康生活提供保障，明显提高饮用水水源地风险防控和应急能力，确保饮用水水质安全。</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21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安装界牌覆盖乡镇数量</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安装界牌覆盖8个乡镇</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《河北省2019年饮用水水源地环境保护工作方案的通知》（冀水领办【2019】17号）</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项目（工程）验收合格率</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按标准完成制作安装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《饮用水水源保护区标志技术要求》(HJ/T433-2008)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项目（工程）完成及时率</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按时限要求完成制作安装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《饮用水水源保护区标志技术要求》(HJ/T433-2008)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饮用水源地安装标识牌尾款</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饮用水源地安装标识牌剩余资金0.87万元</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0.87</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《饮用水水源保护区标志技术要求》(HJ/T433-2008)</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受益乡镇满意度</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受益乡镇满意数量占总数的比例。</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受益乡镇满意问卷</w:t>
            </w:r>
          </w:p>
        </w:tc>
      </w:tr>
      <w:tr>
        <w:tblPrEx>
          <w:tblCellMar>
            <w:top w:w="0" w:type="dxa"/>
            <w:left w:w="0" w:type="dxa"/>
            <w:bottom w:w="0" w:type="dxa"/>
            <w:right w:w="0" w:type="dxa"/>
          </w:tblCellMar>
        </w:tblPrEx>
        <w:trPr>
          <w:trHeight w:val="121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长期使用性</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使用年限≥一年</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《河北省2019年饮用水水源地环境保护工作方案的通知》（冀水领办【2019】17号）</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17、农村生活污水治理项目监理费</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29"/>
        <w:gridCol w:w="2845"/>
        <w:gridCol w:w="1208"/>
        <w:gridCol w:w="1300"/>
        <w:gridCol w:w="1744"/>
        <w:gridCol w:w="1580"/>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改善环境重点、敏感区域的农村人居和生态环境质量。</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解决影响群众生活和健康较为直接的饮用水安全保障、生活垃圾和污水治理、畜禽养殖污染治理防治等突出环境问题，</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受益户数</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农村生活污水治理后受益村户数量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《邢台市农村生活污水治理行动计划》（邢水领办〔2019〕24号）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验收合格率</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农村生活污水治理项目工程验收合格率</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《邢台市农村生活污水治理行动计划》（邢水领办〔2019〕24号）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农村生活污水治理项目完成及时率</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《邢台市农村生活污水治理行动计划》（邢水领办〔2019〕24号）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生活污水治理项目治理费</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2019年农村生活污水治理项目监理资金44400元</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《邢台市农村生活污水治理行动计划》（邢水领办〔2019〕24号）</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受益人口满意数量占总数的比例。</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受益人口满意度调查问卷</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生活污水改善率</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治理村长的生活污水改善情况</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《邢台市农村生活污水治理行动计划》（邢水领办〔2019〕24号）</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18、洁达污水处理厂曝气链维修改造工程</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17"/>
        <w:gridCol w:w="2759"/>
        <w:gridCol w:w="1201"/>
        <w:gridCol w:w="1300"/>
        <w:gridCol w:w="1727"/>
        <w:gridCol w:w="1702"/>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溶解氧浓度达到污水处理各项数据要求，避免因曝气效果影响污水处理厂的出水水质.</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使曝气池的曝气效果均匀，时在现场感官上得以优化，保证出水的COD、氨氮、总磷、总氮等各项指标的稳定达标排放。</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安装曝气链数量</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安装曝气链16条</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项目（工程）验收合格率</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完成建设，通过验收</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按合同时限完成安装工作</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曝气链维修改造未支出费用</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洁达污水处理厂曝气链维修改造工程经过审计总费用17.918万元，剩余2.92万元未支出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全年出水质量同比改善率</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受益人口满意人数</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受益人口满意人数量</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受益人口满意度问卷</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19、洁达污水处理厂、河西污水处理厂自动在线设备运维项目（COD、氨氮）</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46"/>
        <w:gridCol w:w="2844"/>
        <w:gridCol w:w="1217"/>
        <w:gridCol w:w="1120"/>
        <w:gridCol w:w="1767"/>
        <w:gridCol w:w="1712"/>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按照行业规范或标准，执行对水质指标的在线监测和运行数据的报告，保证处理设施的正常运行</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保证经营活动健康有序开展.，出水稳定达标排放，同时确保我县在污水处理系统的指标考核顺利通过。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运维设备数量</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运维设备8台</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数据传输率</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有效数据传输率，正确引导采取有效管控措施</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运营时限为28个月</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年运维费</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洁达污水处理厂、河西污水处理厂自动在线设备运维年运营费30万元</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达到排放标准</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达到COD≤50mg/L、</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毫克/升</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达到排放标准</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氨氮≤5（7-9）mg/L</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毫克/升</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《城镇污水处理厂污染物排放标准》（GB18918-2002）</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400" w:right="0" w:rightChars="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20、洁达污水处理厂提标改造项目前期费用</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18"/>
        <w:gridCol w:w="2974"/>
        <w:gridCol w:w="1202"/>
        <w:gridCol w:w="1210"/>
        <w:gridCol w:w="1730"/>
        <w:gridCol w:w="1572"/>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确保临西县洁达污水处理厂提标改造工程能够按照上级文件要求的时间节点正常开展.</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前期手续的按时完成，改造工程按时实施.</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前期工作完成数量</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完成可研、环评编制、现场勘查</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前期工作完成率</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完成前期工作，通过审批</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按时限完成提标改造前期工作</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提标改造工程前期改造方案的编制评审</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提标改造工程前期改造方案的编制评审未支付1.8万元</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长期使用性</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使用年限</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103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出水指标达标排放率</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项目建成后《达到黑龙港及运东流域水污染物排放标准》（DB131297-2018）</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《邢台市碧水保卫战三年行动实施方案》《子牙河流域水污染物排放标准》</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18"/>
                <w:szCs w:val="18"/>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21、卫运河沿线安装视频监控费用</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71"/>
        <w:gridCol w:w="2915"/>
        <w:gridCol w:w="1230"/>
        <w:gridCol w:w="1120"/>
        <w:gridCol w:w="1799"/>
        <w:gridCol w:w="1571"/>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对卫运河监控，减少污染</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保护水污染防治</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39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监控传输率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安装监控传输数据率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r>
        <w:tblPrEx>
          <w:tblCellMar>
            <w:top w:w="0" w:type="dxa"/>
            <w:left w:w="0" w:type="dxa"/>
            <w:bottom w:w="0" w:type="dxa"/>
            <w:right w:w="0" w:type="dxa"/>
          </w:tblCellMar>
        </w:tblPrEx>
        <w:trPr>
          <w:trHeight w:val="139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安装视频监控数量</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在卫运河安装视频个数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r>
        <w:tblPrEx>
          <w:tblCellMar>
            <w:top w:w="0" w:type="dxa"/>
            <w:left w:w="0" w:type="dxa"/>
            <w:bottom w:w="0" w:type="dxa"/>
            <w:right w:w="0" w:type="dxa"/>
          </w:tblCellMar>
        </w:tblPrEx>
        <w:trPr>
          <w:trHeight w:val="139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年运维经费</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卫运河沿线安装视频监控及运维费，年费用总共13万元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r>
        <w:tblPrEx>
          <w:tblCellMar>
            <w:top w:w="0" w:type="dxa"/>
            <w:left w:w="0" w:type="dxa"/>
            <w:bottom w:w="0" w:type="dxa"/>
            <w:right w:w="0" w:type="dxa"/>
          </w:tblCellMar>
        </w:tblPrEx>
        <w:trPr>
          <w:trHeight w:val="139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运维及时率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运维人员到场时限</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小时</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r>
        <w:tblPrEx>
          <w:tblCellMar>
            <w:top w:w="0" w:type="dxa"/>
            <w:left w:w="0" w:type="dxa"/>
            <w:bottom w:w="0" w:type="dxa"/>
            <w:right w:w="0" w:type="dxa"/>
          </w:tblCellMar>
        </w:tblPrEx>
        <w:trPr>
          <w:trHeight w:val="139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水污染治理改善率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通过对卫运河的视频监控，得到的改善率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r>
        <w:tblPrEx>
          <w:tblCellMar>
            <w:top w:w="0" w:type="dxa"/>
            <w:left w:w="0" w:type="dxa"/>
            <w:bottom w:w="0" w:type="dxa"/>
            <w:right w:w="0" w:type="dxa"/>
          </w:tblCellMar>
        </w:tblPrEx>
        <w:trPr>
          <w:trHeight w:val="139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邢台市水污染防治工作领导小组办公室《关于依法艾辛庄等3个国考断面水质保障方案的通知》（邢水领办[2019]61号）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964" w:firstLineChars="3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22、临洁垃圾处理厂渗滤液设施运营费用</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48"/>
        <w:gridCol w:w="2847"/>
        <w:gridCol w:w="1217"/>
        <w:gridCol w:w="1210"/>
        <w:gridCol w:w="1768"/>
        <w:gridCol w:w="1616"/>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执行对水质指标的在线监测和运行数据的报告，出水稳定达标排放，</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同时确保我县在污水处理系统的指标考核顺利通过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日处理量</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日处理渗滤液50吨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水质达标率</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达到污水处理厂进水要求</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运营时限为一年</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实现减排效果</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削减COD19.89吨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19.89</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实现减排效果</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削减氨氮4.72吨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4.72</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964" w:firstLineChars="300"/>
        <w:jc w:val="both"/>
        <w:textAlignment w:val="auto"/>
        <w:rPr>
          <w:rFonts w:hint="eastAsia" w:ascii="仿宋_GB2312" w:hAnsi="仿宋_GB2312" w:cs="仿宋_GB2312"/>
          <w:b/>
          <w:bCs/>
          <w:kern w:val="2"/>
          <w:sz w:val="32"/>
          <w:szCs w:val="32"/>
          <w:lang w:val="en-US" w:eastAsia="zh-CN" w:bidi="ar"/>
        </w:rPr>
      </w:pPr>
      <w:r>
        <w:rPr>
          <w:rFonts w:hint="eastAsia" w:ascii="仿宋_GB2312" w:hAnsi="仿宋_GB2312" w:cs="仿宋_GB2312"/>
          <w:b/>
          <w:bCs/>
          <w:kern w:val="2"/>
          <w:sz w:val="32"/>
          <w:szCs w:val="32"/>
          <w:lang w:val="en-US" w:eastAsia="zh-CN" w:bidi="ar"/>
        </w:rPr>
        <w:t>23、临洁垃圾处理厂渗滤液设施运营费用</w:t>
      </w:r>
    </w:p>
    <w:tbl>
      <w:tblPr>
        <w:tblStyle w:val="4"/>
        <w:tblW w:w="14070" w:type="dxa"/>
        <w:tblInd w:w="0" w:type="dxa"/>
        <w:shd w:val="clear" w:color="auto" w:fill="auto"/>
        <w:tblLayout w:type="fixed"/>
        <w:tblCellMar>
          <w:top w:w="0" w:type="dxa"/>
          <w:left w:w="0" w:type="dxa"/>
          <w:bottom w:w="0" w:type="dxa"/>
          <w:right w:w="0" w:type="dxa"/>
        </w:tblCellMar>
      </w:tblPr>
      <w:tblGrid>
        <w:gridCol w:w="1574"/>
        <w:gridCol w:w="2290"/>
        <w:gridCol w:w="1548"/>
        <w:gridCol w:w="2847"/>
        <w:gridCol w:w="1217"/>
        <w:gridCol w:w="1210"/>
        <w:gridCol w:w="1768"/>
        <w:gridCol w:w="1616"/>
      </w:tblGrid>
      <w:tr>
        <w:tblPrEx>
          <w:shd w:val="clear" w:color="auto" w:fill="auto"/>
          <w:tblCellMar>
            <w:top w:w="0" w:type="dxa"/>
            <w:left w:w="0" w:type="dxa"/>
            <w:bottom w:w="0" w:type="dxa"/>
            <w:right w:w="0" w:type="dxa"/>
          </w:tblCellMar>
        </w:tblPrEx>
        <w:trPr>
          <w:trHeight w:val="300"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执行对水质指标的在线监测和运行数据的报告，出水稳定达标排放，</w:t>
            </w:r>
          </w:p>
        </w:tc>
      </w:tr>
      <w:tr>
        <w:tblPrEx>
          <w:tblCellMar>
            <w:top w:w="0" w:type="dxa"/>
            <w:left w:w="0" w:type="dxa"/>
            <w:bottom w:w="0" w:type="dxa"/>
            <w:right w:w="0" w:type="dxa"/>
          </w:tblCellMar>
        </w:tblPrEx>
        <w:trPr>
          <w:trHeight w:val="300"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同时确保我县在污水处理系统的指标考核顺利通过</w:t>
            </w:r>
          </w:p>
        </w:tc>
      </w:tr>
      <w:tr>
        <w:tblPrEx>
          <w:tblCellMar>
            <w:top w:w="0" w:type="dxa"/>
            <w:left w:w="0" w:type="dxa"/>
            <w:bottom w:w="0" w:type="dxa"/>
            <w:right w:w="0" w:type="dxa"/>
          </w:tblCellMar>
        </w:tblPrEx>
        <w:trPr>
          <w:trHeight w:val="37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1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日处理量</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日处理渗滤液50吨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水质达标率</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达到污水处理厂进水要求</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运营时限为一年</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全年出水质量改善率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实现减排效果</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削减COD19.89吨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19.89</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855" w:hRule="atLeast"/>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18"/>
                <w:szCs w:val="18"/>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实现减排效果</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削减氨氮4.72吨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4.72</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吨</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《生活垃圾填埋场污染控制标准》GB16889-2008</w:t>
            </w:r>
          </w:p>
        </w:tc>
      </w:tr>
      <w:tr>
        <w:tblPrEx>
          <w:tblCellMar>
            <w:top w:w="0" w:type="dxa"/>
            <w:left w:w="0" w:type="dxa"/>
            <w:bottom w:w="0" w:type="dxa"/>
            <w:right w:w="0" w:type="dxa"/>
          </w:tblCellMar>
        </w:tblPrEx>
        <w:trPr>
          <w:trHeight w:val="375" w:hRule="atLeast"/>
        </w:trPr>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2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社会群众满意问卷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仿宋_GB2312" w:hAnsi="仿宋_GB2312" w:cs="仿宋_GB2312"/>
          <w:b/>
          <w:bCs/>
          <w:kern w:val="2"/>
          <w:sz w:val="32"/>
          <w:szCs w:val="32"/>
          <w:lang w:val="en-US" w:eastAsia="zh-CN" w:bidi="ar"/>
        </w:rPr>
      </w:pPr>
    </w:p>
    <w:p>
      <w:pPr>
        <w:autoSpaceDE w:val="0"/>
        <w:autoSpaceDN w:val="0"/>
        <w:ind w:firstLine="640"/>
        <w:rPr>
          <w:rFonts w:ascii="黑体" w:hAnsi="黑体" w:eastAsia="黑体"/>
          <w:color w:val="000000"/>
        </w:rPr>
      </w:pPr>
      <w:r>
        <w:rPr>
          <w:rFonts w:hint="eastAsia" w:ascii="黑体" w:hAnsi="黑体" w:eastAsia="黑体"/>
          <w:color w:val="000000"/>
        </w:rPr>
        <w:t>六、政府采购预算情况</w:t>
      </w:r>
    </w:p>
    <w:p>
      <w:pPr>
        <w:ind w:firstLine="640"/>
        <w:outlineLvl w:val="0"/>
        <w:rPr>
          <w:rFonts w:hint="eastAsia" w:ascii="方正小标宋_GBK" w:eastAsia="方正小标宋_GBK"/>
        </w:rPr>
      </w:pPr>
      <w:bookmarkStart w:id="1" w:name="_Toc485463235"/>
      <w:r>
        <w:rPr>
          <w:rFonts w:ascii="仿宋_GB2312" w:hAnsi="仿宋_GB2312"/>
          <w:color w:val="000000"/>
        </w:rPr>
        <w:t>20</w:t>
      </w:r>
      <w:r>
        <w:rPr>
          <w:rFonts w:hint="eastAsia" w:ascii="仿宋_GB2312" w:hAnsi="仿宋_GB2312"/>
          <w:color w:val="000000"/>
          <w:lang w:val="en-US" w:eastAsia="zh-CN"/>
        </w:rPr>
        <w:t>20</w:t>
      </w:r>
      <w:r>
        <w:rPr>
          <w:rFonts w:hint="eastAsia" w:ascii="仿宋_GB2312" w:hAnsi="仿宋_GB2312"/>
          <w:color w:val="000000"/>
        </w:rPr>
        <w:t>年，我局安排政府采购预算1093.44万元。具体内容见下表。</w:t>
      </w:r>
      <w:bookmarkEnd w:id="1"/>
      <w:bookmarkStart w:id="2" w:name="_Toc1552390"/>
    </w:p>
    <w:bookmarkEnd w:id="2"/>
    <w:p>
      <w:pPr>
        <w:ind w:firstLine="640" w:firstLineChars="200"/>
        <w:jc w:val="center"/>
        <w:outlineLvl w:val="0"/>
        <w:rPr>
          <w:rFonts w:hAnsi="宋体"/>
          <w:sz w:val="32"/>
        </w:rPr>
      </w:pPr>
      <w:r>
        <w:rPr>
          <w:rFonts w:hint="eastAsia" w:ascii="方正小标宋_GBK" w:eastAsia="方正小标宋_GBK"/>
          <w:sz w:val="32"/>
        </w:rPr>
        <w:t>部门政府采购预算</w:t>
      </w:r>
      <w: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3" w:name="_Toc32928877"/>
      <w:r>
        <w:rPr>
          <w:rFonts w:hint="eastAsia" w:ascii="方正小标宋_GBK" w:eastAsia="方正小标宋_GBK"/>
          <w:sz w:val="32"/>
        </w:rPr>
        <w:instrText xml:space="preserve">部门政府采购预算</w:instrText>
      </w:r>
      <w:bookmarkEnd w:id="3"/>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4"/>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9"/>
        <w:gridCol w:w="779"/>
        <w:gridCol w:w="1531"/>
        <w:gridCol w:w="1531"/>
        <w:gridCol w:w="989"/>
        <w:gridCol w:w="810"/>
        <w:gridCol w:w="945"/>
        <w:gridCol w:w="1170"/>
        <w:gridCol w:w="1170"/>
        <w:gridCol w:w="841"/>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924" w:type="dxa"/>
            <w:gridSpan w:val="7"/>
            <w:tcBorders>
              <w:top w:val="single" w:color="FFFFFF" w:sz="6" w:space="0"/>
              <w:left w:val="single" w:color="FFFFFF" w:sz="6" w:space="0"/>
              <w:right w:val="single" w:color="FFFFFF" w:sz="6"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方正小标宋_GBK" w:eastAsia="方正小标宋_GBK"/>
                <w:sz w:val="18"/>
                <w:szCs w:val="18"/>
              </w:rPr>
            </w:pPr>
            <w:r>
              <w:rPr>
                <w:rFonts w:hint="default" w:ascii="方正小标宋_GBK" w:eastAsia="方正小标宋_GBK"/>
                <w:sz w:val="18"/>
                <w:szCs w:val="18"/>
              </w:rPr>
              <w:t>467</w:t>
            </w:r>
            <w:r>
              <w:rPr>
                <w:rFonts w:hint="eastAsia" w:ascii="方正小标宋_GBK" w:eastAsia="方正小标宋_GBK"/>
                <w:sz w:val="18"/>
                <w:szCs w:val="18"/>
              </w:rPr>
              <w:t>邢台市环境保护局临西县分局</w:t>
            </w:r>
          </w:p>
        </w:tc>
        <w:tc>
          <w:tcPr>
            <w:tcW w:w="6583" w:type="dxa"/>
            <w:gridSpan w:val="6"/>
            <w:tcBorders>
              <w:top w:val="single" w:color="FFFFFF" w:sz="6" w:space="0"/>
              <w:left w:val="single" w:color="FFFFFF" w:sz="6" w:space="0"/>
              <w:right w:val="single" w:color="FFFFFF" w:sz="6" w:space="0"/>
            </w:tcBorders>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eastAsia" w:ascii="方正书宋_GBK"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政府采购项目来源</w:t>
            </w:r>
          </w:p>
        </w:tc>
        <w:tc>
          <w:tcPr>
            <w:tcW w:w="1531" w:type="dxa"/>
            <w:vMerge w:val="restart"/>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b/>
                <w:sz w:val="18"/>
                <w:szCs w:val="18"/>
              </w:rPr>
            </w:pPr>
            <w:r>
              <w:rPr>
                <w:rFonts w:hint="eastAsia" w:ascii="方正书宋_GBK" w:eastAsia="方正书宋_GBK"/>
                <w:b/>
                <w:sz w:val="18"/>
                <w:szCs w:val="18"/>
              </w:rPr>
              <w:t>采购物品名称</w:t>
            </w:r>
          </w:p>
        </w:tc>
        <w:tc>
          <w:tcPr>
            <w:tcW w:w="1531" w:type="dxa"/>
            <w:vMerge w:val="restart"/>
            <w:noWrap w:val="0"/>
            <w:vAlign w:val="center"/>
          </w:tcPr>
          <w:p>
            <w:pPr>
              <w:keepNext w:val="0"/>
              <w:keepLines w:val="0"/>
              <w:suppressLineNumbers w:val="0"/>
              <w:spacing w:before="0" w:beforeAutospacing="0" w:after="0" w:afterAutospacing="0" w:line="300" w:lineRule="exact"/>
              <w:ind w:left="0" w:leftChars="0" w:right="0" w:firstLine="0" w:firstLineChars="0"/>
              <w:jc w:val="both"/>
              <w:rPr>
                <w:rFonts w:hint="eastAsia" w:ascii="方正书宋_GBK" w:eastAsia="方正书宋_GBK"/>
                <w:b/>
                <w:sz w:val="18"/>
                <w:szCs w:val="18"/>
              </w:rPr>
            </w:pPr>
            <w:r>
              <w:rPr>
                <w:rFonts w:hint="eastAsia" w:ascii="方正书宋_GBK" w:eastAsia="方正书宋_GBK"/>
                <w:b/>
                <w:sz w:val="18"/>
                <w:szCs w:val="18"/>
              </w:rPr>
              <w:t>政府采购目录</w:t>
            </w:r>
          </w:p>
          <w:p>
            <w:pPr>
              <w:keepNext w:val="0"/>
              <w:keepLines w:val="0"/>
              <w:suppressLineNumbers w:val="0"/>
              <w:spacing w:before="0" w:beforeAutospacing="0" w:after="0" w:afterAutospacing="0" w:line="300" w:lineRule="exact"/>
              <w:ind w:left="0" w:leftChars="0" w:right="0" w:firstLine="0" w:firstLineChars="0"/>
              <w:jc w:val="both"/>
              <w:rPr>
                <w:rFonts w:hint="default" w:ascii="方正书宋_GBK" w:eastAsia="方正书宋_GBK"/>
                <w:b/>
                <w:sz w:val="18"/>
                <w:szCs w:val="18"/>
              </w:rPr>
            </w:pPr>
            <w:r>
              <w:rPr>
                <w:rFonts w:hint="eastAsia" w:ascii="方正书宋_GBK" w:eastAsia="方正书宋_GBK"/>
                <w:b/>
                <w:sz w:val="18"/>
                <w:szCs w:val="18"/>
              </w:rPr>
              <w:t>序号</w:t>
            </w:r>
          </w:p>
        </w:tc>
        <w:tc>
          <w:tcPr>
            <w:tcW w:w="989" w:type="dxa"/>
            <w:vMerge w:val="restart"/>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b/>
                <w:sz w:val="18"/>
                <w:szCs w:val="18"/>
              </w:rPr>
            </w:pPr>
            <w:r>
              <w:rPr>
                <w:rFonts w:hint="eastAsia" w:ascii="方正书宋_GBK" w:eastAsia="方正书宋_GBK"/>
                <w:b/>
                <w:sz w:val="18"/>
                <w:szCs w:val="18"/>
              </w:rPr>
              <w:t>计量</w:t>
            </w:r>
          </w:p>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b/>
                <w:sz w:val="18"/>
                <w:szCs w:val="18"/>
              </w:rPr>
            </w:pPr>
            <w:r>
              <w:rPr>
                <w:rFonts w:hint="eastAsia" w:ascii="方正书宋_GBK" w:eastAsia="方正书宋_GBK"/>
                <w:b/>
                <w:sz w:val="18"/>
                <w:szCs w:val="18"/>
              </w:rPr>
              <w:t>单位</w:t>
            </w:r>
          </w:p>
        </w:tc>
        <w:tc>
          <w:tcPr>
            <w:tcW w:w="810" w:type="dxa"/>
            <w:vMerge w:val="restart"/>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b/>
                <w:sz w:val="18"/>
                <w:szCs w:val="18"/>
              </w:rPr>
            </w:pPr>
            <w:r>
              <w:rPr>
                <w:rFonts w:hint="eastAsia" w:ascii="方正书宋_GBK" w:eastAsia="方正书宋_GBK"/>
                <w:b/>
                <w:sz w:val="18"/>
                <w:szCs w:val="18"/>
              </w:rPr>
              <w:t>数量</w:t>
            </w:r>
          </w:p>
        </w:tc>
        <w:tc>
          <w:tcPr>
            <w:tcW w:w="945" w:type="dxa"/>
            <w:vMerge w:val="restart"/>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单价</w:t>
            </w:r>
          </w:p>
        </w:tc>
        <w:tc>
          <w:tcPr>
            <w:tcW w:w="6583" w:type="dxa"/>
            <w:gridSpan w:val="6"/>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39"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项目名称</w:t>
            </w:r>
          </w:p>
        </w:tc>
        <w:tc>
          <w:tcPr>
            <w:tcW w:w="779"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预算资金</w:t>
            </w:r>
          </w:p>
        </w:tc>
        <w:tc>
          <w:tcPr>
            <w:tcW w:w="1531" w:type="dxa"/>
            <w:vMerge w:val="continue"/>
            <w:noWrap w:val="0"/>
            <w:vAlign w:val="center"/>
          </w:tcPr>
          <w:p>
            <w:pPr>
              <w:keepNext w:val="0"/>
              <w:keepLines w:val="0"/>
              <w:suppressLineNumbers w:val="0"/>
              <w:spacing w:before="0" w:beforeAutospacing="0" w:after="0" w:afterAutospacing="0" w:line="300" w:lineRule="exact"/>
              <w:ind w:left="0" w:right="0"/>
              <w:jc w:val="left"/>
              <w:outlineLvl w:val="0"/>
              <w:rPr>
                <w:rFonts w:hint="default" w:eastAsia="方正仿宋_GBK"/>
                <w:sz w:val="18"/>
                <w:szCs w:val="18"/>
              </w:rPr>
            </w:pPr>
          </w:p>
        </w:tc>
        <w:tc>
          <w:tcPr>
            <w:tcW w:w="1531" w:type="dxa"/>
            <w:vMerge w:val="continue"/>
            <w:noWrap w:val="0"/>
            <w:vAlign w:val="center"/>
          </w:tcPr>
          <w:p>
            <w:pPr>
              <w:keepNext w:val="0"/>
              <w:keepLines w:val="0"/>
              <w:suppressLineNumbers w:val="0"/>
              <w:spacing w:before="0" w:beforeAutospacing="0" w:after="0" w:afterAutospacing="0" w:line="300" w:lineRule="exact"/>
              <w:ind w:left="0" w:right="0"/>
              <w:jc w:val="center"/>
              <w:outlineLvl w:val="0"/>
              <w:rPr>
                <w:rFonts w:hint="default" w:eastAsia="方正仿宋_GBK"/>
                <w:sz w:val="18"/>
                <w:szCs w:val="18"/>
              </w:rPr>
            </w:pPr>
          </w:p>
        </w:tc>
        <w:tc>
          <w:tcPr>
            <w:tcW w:w="989" w:type="dxa"/>
            <w:vMerge w:val="continue"/>
            <w:noWrap w:val="0"/>
            <w:vAlign w:val="center"/>
          </w:tcPr>
          <w:p>
            <w:pPr>
              <w:keepNext w:val="0"/>
              <w:keepLines w:val="0"/>
              <w:suppressLineNumbers w:val="0"/>
              <w:spacing w:before="0" w:beforeAutospacing="0" w:after="0" w:afterAutospacing="0" w:line="300" w:lineRule="exact"/>
              <w:ind w:left="0" w:right="0"/>
              <w:jc w:val="center"/>
              <w:outlineLvl w:val="0"/>
              <w:rPr>
                <w:rFonts w:hint="default" w:eastAsia="方正仿宋_GBK"/>
                <w:sz w:val="18"/>
                <w:szCs w:val="18"/>
              </w:rPr>
            </w:pPr>
          </w:p>
        </w:tc>
        <w:tc>
          <w:tcPr>
            <w:tcW w:w="810" w:type="dxa"/>
            <w:vMerge w:val="continue"/>
            <w:noWrap w:val="0"/>
            <w:vAlign w:val="center"/>
          </w:tcPr>
          <w:p>
            <w:pPr>
              <w:keepNext w:val="0"/>
              <w:keepLines w:val="0"/>
              <w:suppressLineNumbers w:val="0"/>
              <w:spacing w:before="0" w:beforeAutospacing="0" w:after="0" w:afterAutospacing="0" w:line="300" w:lineRule="exact"/>
              <w:ind w:left="0" w:right="0"/>
              <w:jc w:val="center"/>
              <w:outlineLvl w:val="0"/>
              <w:rPr>
                <w:rFonts w:hint="default" w:eastAsia="方正仿宋_GBK"/>
                <w:sz w:val="18"/>
                <w:szCs w:val="18"/>
              </w:rPr>
            </w:pPr>
          </w:p>
        </w:tc>
        <w:tc>
          <w:tcPr>
            <w:tcW w:w="945" w:type="dxa"/>
            <w:vMerge w:val="continue"/>
            <w:noWrap w:val="0"/>
            <w:vAlign w:val="center"/>
          </w:tcPr>
          <w:p>
            <w:pPr>
              <w:keepNext w:val="0"/>
              <w:keepLines w:val="0"/>
              <w:suppressLineNumbers w:val="0"/>
              <w:spacing w:before="0" w:beforeAutospacing="0" w:after="0" w:afterAutospacing="0" w:line="300" w:lineRule="exact"/>
              <w:ind w:left="0" w:right="0"/>
              <w:jc w:val="left"/>
              <w:outlineLvl w:val="0"/>
              <w:rPr>
                <w:rFonts w:hint="default" w:eastAsia="方正仿宋_GBK"/>
                <w:sz w:val="18"/>
                <w:szCs w:val="18"/>
              </w:rPr>
            </w:pPr>
          </w:p>
        </w:tc>
        <w:tc>
          <w:tcPr>
            <w:tcW w:w="1170" w:type="dxa"/>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b/>
                <w:sz w:val="18"/>
                <w:szCs w:val="18"/>
              </w:rPr>
            </w:pPr>
            <w:r>
              <w:rPr>
                <w:rFonts w:hint="eastAsia" w:ascii="方正书宋_GBK" w:eastAsia="方正书宋_GBK"/>
                <w:b/>
                <w:sz w:val="18"/>
                <w:szCs w:val="18"/>
              </w:rPr>
              <w:t>合计</w:t>
            </w:r>
          </w:p>
        </w:tc>
        <w:tc>
          <w:tcPr>
            <w:tcW w:w="1170" w:type="dxa"/>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b/>
                <w:sz w:val="18"/>
                <w:szCs w:val="18"/>
              </w:rPr>
            </w:pPr>
            <w:r>
              <w:rPr>
                <w:rFonts w:hint="eastAsia" w:ascii="方正书宋_GBK" w:eastAsia="方正书宋_GBK"/>
                <w:b/>
                <w:sz w:val="18"/>
                <w:szCs w:val="18"/>
              </w:rPr>
              <w:t>一般公共预算拨款</w:t>
            </w:r>
          </w:p>
        </w:tc>
        <w:tc>
          <w:tcPr>
            <w:tcW w:w="841"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基金预算拨款</w:t>
            </w:r>
          </w:p>
        </w:tc>
        <w:tc>
          <w:tcPr>
            <w:tcW w:w="1134"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国有资本经营预算拨款</w:t>
            </w:r>
          </w:p>
        </w:tc>
        <w:tc>
          <w:tcPr>
            <w:tcW w:w="1134"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财政专户核拨</w:t>
            </w:r>
          </w:p>
        </w:tc>
        <w:tc>
          <w:tcPr>
            <w:tcW w:w="1134"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39"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r>
              <w:rPr>
                <w:rFonts w:hint="eastAsia" w:ascii="方正书宋_GBK" w:eastAsia="方正书宋_GBK"/>
                <w:b/>
                <w:sz w:val="18"/>
                <w:szCs w:val="18"/>
              </w:rPr>
              <w:t>邢台市环境保护局临西县分局小计</w:t>
            </w:r>
          </w:p>
        </w:tc>
        <w:tc>
          <w:tcPr>
            <w:tcW w:w="779"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c>
          <w:tcPr>
            <w:tcW w:w="1531" w:type="dxa"/>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b/>
                <w:sz w:val="18"/>
                <w:szCs w:val="18"/>
              </w:rPr>
            </w:pPr>
          </w:p>
        </w:tc>
        <w:tc>
          <w:tcPr>
            <w:tcW w:w="1531"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p>
        </w:tc>
        <w:tc>
          <w:tcPr>
            <w:tcW w:w="989"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p>
        </w:tc>
        <w:tc>
          <w:tcPr>
            <w:tcW w:w="810"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sz w:val="18"/>
                <w:szCs w:val="18"/>
              </w:rPr>
            </w:pPr>
          </w:p>
        </w:tc>
        <w:tc>
          <w:tcPr>
            <w:tcW w:w="945"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b/>
                <w:sz w:val="18"/>
                <w:szCs w:val="18"/>
              </w:rPr>
            </w:pPr>
            <w:r>
              <w:rPr>
                <w:rFonts w:hint="default" w:ascii="方正书宋_GBK" w:eastAsia="方正书宋_GBK"/>
                <w:b/>
                <w:sz w:val="18"/>
                <w:szCs w:val="18"/>
              </w:rPr>
              <w:t>1093.44</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b/>
                <w:sz w:val="18"/>
                <w:szCs w:val="18"/>
              </w:rPr>
            </w:pPr>
            <w:r>
              <w:rPr>
                <w:rFonts w:hint="default" w:ascii="方正书宋_GBK" w:eastAsia="方正书宋_GBK"/>
                <w:b/>
                <w:sz w:val="18"/>
                <w:szCs w:val="18"/>
              </w:rPr>
              <w:t>1093.44</w:t>
            </w:r>
          </w:p>
        </w:tc>
        <w:tc>
          <w:tcPr>
            <w:tcW w:w="841"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39" w:type="dxa"/>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sz w:val="18"/>
                <w:szCs w:val="18"/>
              </w:rPr>
            </w:pPr>
            <w:r>
              <w:rPr>
                <w:rFonts w:hint="eastAsia" w:ascii="方正书宋_GBK" w:eastAsia="方正书宋_GBK"/>
                <w:sz w:val="18"/>
                <w:szCs w:val="18"/>
              </w:rPr>
              <w:t>冀财资环〔</w:t>
            </w:r>
            <w:r>
              <w:rPr>
                <w:rFonts w:hint="default" w:ascii="方正书宋_GBK" w:eastAsia="方正书宋_GBK"/>
                <w:sz w:val="18"/>
                <w:szCs w:val="18"/>
              </w:rPr>
              <w:t>2019</w:t>
            </w:r>
            <w:r>
              <w:rPr>
                <w:rFonts w:hint="eastAsia" w:ascii="方正书宋_GBK" w:eastAsia="方正书宋_GBK"/>
                <w:sz w:val="18"/>
                <w:szCs w:val="18"/>
              </w:rPr>
              <w:t>〕</w:t>
            </w:r>
            <w:r>
              <w:rPr>
                <w:rFonts w:hint="default" w:ascii="方正书宋_GBK" w:eastAsia="方正书宋_GBK"/>
                <w:sz w:val="18"/>
                <w:szCs w:val="18"/>
              </w:rPr>
              <w:t>49</w:t>
            </w:r>
            <w:r>
              <w:rPr>
                <w:rFonts w:hint="eastAsia" w:ascii="方正书宋_GBK" w:eastAsia="方正书宋_GBK"/>
                <w:sz w:val="18"/>
                <w:szCs w:val="18"/>
              </w:rPr>
              <w:t>号提前下达</w:t>
            </w:r>
            <w:r>
              <w:rPr>
                <w:rFonts w:hint="default" w:ascii="方正书宋_GBK" w:eastAsia="方正书宋_GBK"/>
                <w:sz w:val="18"/>
                <w:szCs w:val="18"/>
              </w:rPr>
              <w:t>2020</w:t>
            </w:r>
            <w:r>
              <w:rPr>
                <w:rFonts w:hint="eastAsia" w:ascii="方正书宋_GBK" w:eastAsia="方正书宋_GBK"/>
                <w:sz w:val="18"/>
                <w:szCs w:val="18"/>
              </w:rPr>
              <w:t>年省级水污染防治资金</w:t>
            </w:r>
            <w:r>
              <w:rPr>
                <w:rFonts w:hint="default" w:ascii="方正书宋_GBK" w:eastAsia="方正书宋_GBK"/>
                <w:sz w:val="18"/>
                <w:szCs w:val="18"/>
              </w:rPr>
              <w:t>-</w:t>
            </w:r>
            <w:r>
              <w:rPr>
                <w:rFonts w:hint="eastAsia" w:ascii="方正书宋_GBK" w:eastAsia="方正书宋_GBK"/>
                <w:sz w:val="18"/>
                <w:szCs w:val="18"/>
              </w:rPr>
              <w:t>临西县污水厂提标改造工程项目</w:t>
            </w:r>
          </w:p>
        </w:tc>
        <w:tc>
          <w:tcPr>
            <w:tcW w:w="779"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850.00</w:t>
            </w:r>
          </w:p>
        </w:tc>
        <w:tc>
          <w:tcPr>
            <w:tcW w:w="1531"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eastAsia" w:ascii="方正书宋_GBK" w:eastAsia="方正书宋_GBK"/>
                <w:sz w:val="18"/>
                <w:szCs w:val="18"/>
              </w:rPr>
              <w:t>污水处理工程施工</w:t>
            </w:r>
          </w:p>
        </w:tc>
        <w:tc>
          <w:tcPr>
            <w:tcW w:w="1531" w:type="dxa"/>
            <w:noWrap w:val="0"/>
            <w:vAlign w:val="center"/>
          </w:tcPr>
          <w:p>
            <w:pPr>
              <w:keepNext w:val="0"/>
              <w:keepLines w:val="0"/>
              <w:suppressLineNumbers w:val="0"/>
              <w:spacing w:before="0" w:beforeAutospacing="0" w:after="0" w:afterAutospacing="0" w:line="300" w:lineRule="exact"/>
              <w:ind w:left="0" w:right="0"/>
              <w:jc w:val="both"/>
              <w:rPr>
                <w:rFonts w:hint="default" w:ascii="方正书宋_GBK" w:eastAsia="方正书宋_GBK"/>
                <w:sz w:val="18"/>
                <w:szCs w:val="18"/>
              </w:rPr>
            </w:pPr>
            <w:r>
              <w:rPr>
                <w:rFonts w:hint="default" w:ascii="方正书宋_GBK" w:eastAsia="方正书宋_GBK"/>
                <w:sz w:val="18"/>
                <w:szCs w:val="18"/>
              </w:rPr>
              <w:t>B021601</w:t>
            </w:r>
          </w:p>
        </w:tc>
        <w:tc>
          <w:tcPr>
            <w:tcW w:w="989" w:type="dxa"/>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sz w:val="18"/>
                <w:szCs w:val="18"/>
              </w:rPr>
            </w:pPr>
            <w:r>
              <w:rPr>
                <w:rFonts w:hint="eastAsia" w:ascii="方正书宋_GBK" w:eastAsia="方正书宋_GBK"/>
                <w:sz w:val="18"/>
                <w:szCs w:val="18"/>
              </w:rPr>
              <w:t>个</w:t>
            </w:r>
          </w:p>
        </w:tc>
        <w:tc>
          <w:tcPr>
            <w:tcW w:w="810"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sz w:val="18"/>
                <w:szCs w:val="18"/>
              </w:rPr>
            </w:pPr>
            <w:r>
              <w:rPr>
                <w:rFonts w:hint="default" w:ascii="方正书宋_GBK" w:eastAsia="方正书宋_GBK"/>
                <w:sz w:val="18"/>
                <w:szCs w:val="18"/>
              </w:rPr>
              <w:t>1.00</w:t>
            </w:r>
          </w:p>
        </w:tc>
        <w:tc>
          <w:tcPr>
            <w:tcW w:w="945"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850.00</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850.00</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850.00</w:t>
            </w:r>
          </w:p>
        </w:tc>
        <w:tc>
          <w:tcPr>
            <w:tcW w:w="841"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39" w:type="dxa"/>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sz w:val="18"/>
                <w:szCs w:val="18"/>
              </w:rPr>
            </w:pPr>
            <w:r>
              <w:rPr>
                <w:rFonts w:hint="default" w:ascii="方正书宋_GBK" w:eastAsia="方正书宋_GBK"/>
                <w:sz w:val="18"/>
                <w:szCs w:val="18"/>
              </w:rPr>
              <w:t>9</w:t>
            </w:r>
            <w:r>
              <w:rPr>
                <w:rFonts w:hint="eastAsia" w:ascii="方正书宋_GBK" w:eastAsia="方正书宋_GBK"/>
                <w:sz w:val="18"/>
                <w:szCs w:val="18"/>
              </w:rPr>
              <w:t>个乡镇空气自动监测站运维费</w:t>
            </w:r>
          </w:p>
        </w:tc>
        <w:tc>
          <w:tcPr>
            <w:tcW w:w="779"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138.24</w:t>
            </w:r>
          </w:p>
        </w:tc>
        <w:tc>
          <w:tcPr>
            <w:tcW w:w="1531"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eastAsia" w:ascii="方正书宋_GBK" w:eastAsia="方正书宋_GBK"/>
                <w:sz w:val="18"/>
                <w:szCs w:val="18"/>
              </w:rPr>
            </w:pPr>
            <w:r>
              <w:rPr>
                <w:rFonts w:hint="eastAsia" w:ascii="方正书宋_GBK" w:eastAsia="方正书宋_GBK"/>
                <w:sz w:val="18"/>
                <w:szCs w:val="18"/>
              </w:rPr>
              <w:t>其他维修和保养服务</w:t>
            </w:r>
          </w:p>
        </w:tc>
        <w:tc>
          <w:tcPr>
            <w:tcW w:w="1531" w:type="dxa"/>
            <w:noWrap w:val="0"/>
            <w:vAlign w:val="center"/>
          </w:tcPr>
          <w:p>
            <w:pPr>
              <w:keepNext w:val="0"/>
              <w:keepLines w:val="0"/>
              <w:suppressLineNumbers w:val="0"/>
              <w:spacing w:before="0" w:beforeAutospacing="0" w:after="0" w:afterAutospacing="0" w:line="300" w:lineRule="exact"/>
              <w:ind w:left="0" w:right="0"/>
              <w:jc w:val="both"/>
              <w:rPr>
                <w:rFonts w:hint="default" w:ascii="方正书宋_GBK" w:eastAsia="方正书宋_GBK"/>
                <w:sz w:val="18"/>
                <w:szCs w:val="18"/>
              </w:rPr>
            </w:pPr>
            <w:r>
              <w:rPr>
                <w:rFonts w:hint="default" w:ascii="方正书宋_GBK" w:eastAsia="方正书宋_GBK"/>
                <w:sz w:val="18"/>
                <w:szCs w:val="18"/>
              </w:rPr>
              <w:t>C0599</w:t>
            </w:r>
          </w:p>
        </w:tc>
        <w:tc>
          <w:tcPr>
            <w:tcW w:w="989" w:type="dxa"/>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sz w:val="18"/>
                <w:szCs w:val="18"/>
              </w:rPr>
            </w:pPr>
            <w:r>
              <w:rPr>
                <w:rFonts w:hint="eastAsia" w:ascii="方正书宋_GBK" w:eastAsia="方正书宋_GBK"/>
                <w:sz w:val="18"/>
                <w:szCs w:val="18"/>
              </w:rPr>
              <w:t>年</w:t>
            </w:r>
          </w:p>
        </w:tc>
        <w:tc>
          <w:tcPr>
            <w:tcW w:w="810"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sz w:val="18"/>
                <w:szCs w:val="18"/>
              </w:rPr>
            </w:pPr>
            <w:r>
              <w:rPr>
                <w:rFonts w:hint="default" w:ascii="方正书宋_GBK" w:eastAsia="方正书宋_GBK"/>
                <w:sz w:val="18"/>
                <w:szCs w:val="18"/>
              </w:rPr>
              <w:t>1.00</w:t>
            </w:r>
          </w:p>
        </w:tc>
        <w:tc>
          <w:tcPr>
            <w:tcW w:w="945"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138.24</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138.24</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138.24</w:t>
            </w:r>
          </w:p>
        </w:tc>
        <w:tc>
          <w:tcPr>
            <w:tcW w:w="841"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39" w:type="dxa"/>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sz w:val="18"/>
                <w:szCs w:val="18"/>
              </w:rPr>
            </w:pPr>
            <w:r>
              <w:rPr>
                <w:rFonts w:hint="eastAsia" w:ascii="方正书宋_GBK" w:eastAsia="方正书宋_GBK"/>
                <w:sz w:val="18"/>
                <w:szCs w:val="18"/>
              </w:rPr>
              <w:t>分表记电平台建设项目</w:t>
            </w:r>
          </w:p>
        </w:tc>
        <w:tc>
          <w:tcPr>
            <w:tcW w:w="779"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105.20</w:t>
            </w:r>
          </w:p>
        </w:tc>
        <w:tc>
          <w:tcPr>
            <w:tcW w:w="1531"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eastAsia" w:ascii="方正书宋_GBK" w:eastAsia="方正书宋_GBK"/>
                <w:sz w:val="18"/>
                <w:szCs w:val="18"/>
              </w:rPr>
            </w:pPr>
            <w:r>
              <w:rPr>
                <w:rFonts w:hint="eastAsia" w:ascii="方正书宋_GBK" w:eastAsia="方正书宋_GBK"/>
                <w:sz w:val="18"/>
                <w:szCs w:val="18"/>
              </w:rPr>
              <w:t>平台运营服务</w:t>
            </w:r>
          </w:p>
        </w:tc>
        <w:tc>
          <w:tcPr>
            <w:tcW w:w="1531" w:type="dxa"/>
            <w:noWrap w:val="0"/>
            <w:vAlign w:val="center"/>
          </w:tcPr>
          <w:p>
            <w:pPr>
              <w:keepNext w:val="0"/>
              <w:keepLines w:val="0"/>
              <w:suppressLineNumbers w:val="0"/>
              <w:spacing w:before="0" w:beforeAutospacing="0" w:after="0" w:afterAutospacing="0" w:line="300" w:lineRule="exact"/>
              <w:ind w:left="0" w:right="0"/>
              <w:jc w:val="both"/>
              <w:rPr>
                <w:rFonts w:hint="default" w:ascii="方正书宋_GBK" w:eastAsia="方正书宋_GBK"/>
                <w:sz w:val="18"/>
                <w:szCs w:val="18"/>
              </w:rPr>
            </w:pPr>
            <w:r>
              <w:rPr>
                <w:rFonts w:hint="default" w:ascii="方正书宋_GBK" w:eastAsia="方正书宋_GBK"/>
                <w:sz w:val="18"/>
                <w:szCs w:val="18"/>
              </w:rPr>
              <w:t>C020702</w:t>
            </w:r>
          </w:p>
        </w:tc>
        <w:tc>
          <w:tcPr>
            <w:tcW w:w="989" w:type="dxa"/>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sz w:val="18"/>
                <w:szCs w:val="18"/>
              </w:rPr>
            </w:pPr>
            <w:r>
              <w:rPr>
                <w:rFonts w:hint="eastAsia" w:ascii="方正书宋_GBK" w:eastAsia="方正书宋_GBK"/>
                <w:sz w:val="18"/>
                <w:szCs w:val="18"/>
              </w:rPr>
              <w:t>个</w:t>
            </w:r>
          </w:p>
        </w:tc>
        <w:tc>
          <w:tcPr>
            <w:tcW w:w="810"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sz w:val="18"/>
                <w:szCs w:val="18"/>
              </w:rPr>
            </w:pPr>
            <w:r>
              <w:rPr>
                <w:rFonts w:hint="default" w:ascii="方正书宋_GBK" w:eastAsia="方正书宋_GBK"/>
                <w:sz w:val="18"/>
                <w:szCs w:val="18"/>
              </w:rPr>
              <w:t>1.00</w:t>
            </w:r>
          </w:p>
        </w:tc>
        <w:tc>
          <w:tcPr>
            <w:tcW w:w="945"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r>
              <w:rPr>
                <w:rFonts w:hint="default" w:ascii="方正书宋_GBK" w:eastAsia="方正书宋_GBK"/>
                <w:sz w:val="18"/>
                <w:szCs w:val="18"/>
              </w:rPr>
              <w:t>105.20</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105.20</w:t>
            </w:r>
          </w:p>
        </w:tc>
        <w:tc>
          <w:tcPr>
            <w:tcW w:w="1170" w:type="dxa"/>
            <w:noWrap w:val="0"/>
            <w:vAlign w:val="center"/>
          </w:tcPr>
          <w:p>
            <w:pPr>
              <w:keepNext w:val="0"/>
              <w:keepLines w:val="0"/>
              <w:suppressLineNumbers w:val="0"/>
              <w:spacing w:before="0" w:beforeAutospacing="0" w:after="0" w:afterAutospacing="0" w:line="300" w:lineRule="exact"/>
              <w:ind w:left="0" w:leftChars="0" w:right="0" w:firstLine="0" w:firstLineChars="0"/>
              <w:jc w:val="left"/>
              <w:rPr>
                <w:rFonts w:hint="default" w:ascii="方正书宋_GBK" w:eastAsia="方正书宋_GBK"/>
                <w:sz w:val="18"/>
                <w:szCs w:val="18"/>
              </w:rPr>
            </w:pPr>
            <w:r>
              <w:rPr>
                <w:rFonts w:hint="default" w:ascii="方正书宋_GBK" w:eastAsia="方正书宋_GBK"/>
                <w:sz w:val="18"/>
                <w:szCs w:val="18"/>
              </w:rPr>
              <w:t>105.20</w:t>
            </w:r>
          </w:p>
        </w:tc>
        <w:tc>
          <w:tcPr>
            <w:tcW w:w="841"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c>
          <w:tcPr>
            <w:tcW w:w="1134" w:type="dxa"/>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sz w:val="18"/>
                <w:szCs w:val="18"/>
              </w:rPr>
            </w:pPr>
          </w:p>
        </w:tc>
      </w:tr>
    </w:tbl>
    <w:p>
      <w:pPr>
        <w:spacing w:line="300" w:lineRule="exact"/>
        <w:ind w:firstLine="560" w:firstLineChars="200"/>
        <w:jc w:val="left"/>
        <w:outlineLvl w:val="0"/>
        <w:rPr>
          <w:rFonts w:eastAsia="方正仿宋_GBK"/>
          <w:sz w:val="28"/>
        </w:rPr>
        <w:sectPr>
          <w:headerReference r:id="rId3" w:type="default"/>
          <w:footerReference r:id="rId4" w:type="default"/>
          <w:pgSz w:w="16839" w:h="11907" w:orient="landscape"/>
          <w:pgMar w:top="1361" w:right="1020" w:bottom="1361" w:left="1020" w:header="851" w:footer="992" w:gutter="0"/>
          <w:cols w:space="720" w:num="1"/>
          <w:docGrid w:type="lines" w:linePitch="312" w:charSpace="0"/>
        </w:sectPr>
      </w:pPr>
    </w:p>
    <w:p>
      <w:pPr>
        <w:spacing w:line="360" w:lineRule="auto"/>
        <w:ind w:firstLine="643"/>
        <w:jc w:val="left"/>
        <w:rPr>
          <w:rFonts w:ascii="仿宋_GB2312" w:cs="仿宋_GB2312"/>
          <w:b/>
          <w:bCs/>
          <w:szCs w:val="32"/>
        </w:rPr>
      </w:pPr>
      <w:r>
        <w:rPr>
          <w:rFonts w:hint="eastAsia" w:ascii="仿宋_GB2312" w:hAnsi="仿宋_GB2312" w:cs="仿宋_GB2312"/>
          <w:b/>
          <w:bCs/>
          <w:szCs w:val="32"/>
        </w:rPr>
        <w:t>七、国有资产信息</w:t>
      </w:r>
    </w:p>
    <w:p>
      <w:pPr>
        <w:spacing w:line="360" w:lineRule="auto"/>
        <w:ind w:firstLine="627" w:firstLineChars="196"/>
        <w:rPr>
          <w:rFonts w:hint="eastAsia" w:ascii="仿宋_GB2312" w:hAnsi="仿宋_GB2312" w:cs="仿宋_GB2312"/>
          <w:szCs w:val="32"/>
        </w:rPr>
      </w:pPr>
      <w:r>
        <w:rPr>
          <w:rFonts w:hint="eastAsia" w:ascii="仿宋_GB2312" w:hAnsi="仿宋_GB2312" w:cs="仿宋_GB2312"/>
          <w:szCs w:val="32"/>
        </w:rPr>
        <w:t>邢台市</w:t>
      </w:r>
      <w:r>
        <w:rPr>
          <w:rFonts w:hint="eastAsia" w:ascii="仿宋_GB2312" w:hAnsi="仿宋_GB2312" w:cs="仿宋_GB2312"/>
          <w:szCs w:val="32"/>
          <w:lang w:eastAsia="zh-CN"/>
        </w:rPr>
        <w:t>生态环境局</w:t>
      </w:r>
      <w:r>
        <w:rPr>
          <w:rFonts w:hint="eastAsia" w:ascii="仿宋_GB2312" w:hAnsi="仿宋_GB2312" w:cs="仿宋_GB2312"/>
          <w:szCs w:val="32"/>
        </w:rPr>
        <w:t>临西县分局</w:t>
      </w:r>
      <w:r>
        <w:rPr>
          <w:rFonts w:hint="eastAsia" w:ascii="仿宋_GB2312" w:hAnsi="仿宋_GB2312" w:cs="仿宋_GB2312"/>
          <w:szCs w:val="32"/>
          <w:lang w:val="en-US" w:eastAsia="zh-CN"/>
        </w:rPr>
        <w:t>2019年度固定资产金额为0万元（我单位自2018年固定资产上划市财政局管理），</w:t>
      </w:r>
      <w:r>
        <w:rPr>
          <w:rFonts w:ascii="仿宋_GB2312" w:hAnsi="仿宋_GB2312" w:cs="仿宋_GB2312"/>
          <w:szCs w:val="32"/>
        </w:rPr>
        <w:t>20</w:t>
      </w:r>
      <w:r>
        <w:rPr>
          <w:rFonts w:hint="eastAsia" w:ascii="仿宋_GB2312" w:hAnsi="仿宋_GB2312" w:cs="仿宋_GB2312"/>
          <w:szCs w:val="32"/>
          <w:lang w:val="en-US" w:eastAsia="zh-CN"/>
        </w:rPr>
        <w:t>20</w:t>
      </w:r>
      <w:r>
        <w:rPr>
          <w:rFonts w:hint="eastAsia" w:ascii="仿宋_GB2312" w:hAnsi="仿宋_GB2312" w:cs="仿宋_GB2312"/>
          <w:szCs w:val="32"/>
        </w:rPr>
        <w:t>年无</w:t>
      </w:r>
      <w:r>
        <w:rPr>
          <w:rFonts w:hint="eastAsia" w:ascii="仿宋_GB2312" w:hAnsi="仿宋_GB2312" w:cs="仿宋_GB2312"/>
          <w:szCs w:val="32"/>
          <w:lang w:eastAsia="zh-CN"/>
        </w:rPr>
        <w:t>拟购置</w:t>
      </w:r>
      <w:r>
        <w:rPr>
          <w:rFonts w:hint="eastAsia" w:ascii="仿宋_GB2312" w:hAnsi="仿宋_GB2312" w:cs="仿宋_GB2312"/>
          <w:szCs w:val="32"/>
        </w:rPr>
        <w:t>固定资产</w:t>
      </w:r>
      <w:r>
        <w:rPr>
          <w:rFonts w:hint="eastAsia" w:ascii="仿宋_GB2312" w:hAnsi="仿宋_GB2312" w:cs="仿宋_GB2312"/>
          <w:szCs w:val="32"/>
          <w:lang w:eastAsia="zh-CN"/>
        </w:rPr>
        <w:t>情况</w:t>
      </w:r>
      <w:r>
        <w:rPr>
          <w:rFonts w:hint="eastAsia" w:ascii="仿宋_GB2312" w:hAnsi="仿宋_GB2312" w:cs="仿宋_GB2312"/>
          <w:szCs w:val="32"/>
        </w:rPr>
        <w:t>。</w:t>
      </w:r>
    </w:p>
    <w:p>
      <w:pPr>
        <w:jc w:val="center"/>
        <w:rPr>
          <w:rFonts w:hint="eastAsia" w:hAnsi="宋体"/>
          <w:sz w:val="36"/>
        </w:rPr>
      </w:pPr>
      <w:r>
        <w:rPr>
          <w:rFonts w:hint="eastAsia" w:ascii="方正小标宋_GBK" w:eastAsia="方正小标宋_GBK"/>
          <w:sz w:val="36"/>
        </w:rPr>
        <w:t>部门固定资产占用情况表</w:t>
      </w:r>
    </w:p>
    <w:tbl>
      <w:tblPr>
        <w:tblStyle w:val="4"/>
        <w:tblW w:w="135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64"/>
        <w:gridCol w:w="2948"/>
        <w:gridCol w:w="2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trPr>
        <w:tc>
          <w:tcPr>
            <w:tcW w:w="7664" w:type="dxa"/>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小标宋_GBK" w:eastAsia="方正小标宋_GBK"/>
                <w:sz w:val="24"/>
              </w:rPr>
            </w:pPr>
            <w:r>
              <w:rPr>
                <w:rFonts w:hint="eastAsia" w:ascii="方正小标宋_GBK" w:eastAsia="方正小标宋_GBK"/>
                <w:sz w:val="24"/>
                <w:lang w:eastAsia="zh-CN"/>
              </w:rPr>
              <w:t>编制单位：</w:t>
            </w:r>
            <w:r>
              <w:rPr>
                <w:rFonts w:hint="eastAsia" w:ascii="方正小标宋_GBK" w:eastAsia="方正小标宋_GBK"/>
                <w:sz w:val="24"/>
              </w:rPr>
              <w:t>邢台市生态环境局临西县分局</w:t>
            </w:r>
          </w:p>
        </w:tc>
        <w:tc>
          <w:tcPr>
            <w:tcW w:w="5896" w:type="dxa"/>
            <w:gridSpan w:val="2"/>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小标宋_GBK" w:eastAsia="方正小标宋_GBK"/>
                <w:sz w:val="24"/>
                <w:lang w:val="en-US" w:eastAsia="zh-CN"/>
              </w:rPr>
            </w:pPr>
            <w:r>
              <w:rPr>
                <w:rFonts w:hint="eastAsia" w:ascii="方正小标宋_GBK" w:eastAsia="方正小标宋_GBK"/>
                <w:sz w:val="24"/>
                <w:lang w:eastAsia="zh-CN"/>
              </w:rPr>
              <w:t>截止时间：</w:t>
            </w:r>
            <w:r>
              <w:rPr>
                <w:rFonts w:hint="eastAsia" w:ascii="方正小标宋_GBK" w:eastAsia="方正小标宋_GBK"/>
                <w:sz w:val="24"/>
                <w:lang w:val="en-US" w:eastAsia="zh-CN"/>
              </w:rPr>
              <w:t>2019-12-31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b/>
              </w:rPr>
            </w:pPr>
            <w:r>
              <w:rPr>
                <w:rFonts w:hint="eastAsia" w:ascii="方正书宋_GBK" w:eastAsia="方正书宋_GBK"/>
                <w:b/>
              </w:rPr>
              <w:t>项</w:t>
            </w:r>
            <w:r>
              <w:rPr>
                <w:rFonts w:hint="default" w:ascii="方正书宋_GBK" w:eastAsia="方正书宋_GBK"/>
                <w:b/>
              </w:rPr>
              <w:t xml:space="preserve">   </w:t>
            </w:r>
            <w:r>
              <w:rPr>
                <w:rFonts w:hint="eastAsia" w:ascii="方正书宋_GBK" w:eastAsia="方正书宋_GBK"/>
                <w:b/>
              </w:rPr>
              <w:t>目</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b/>
              </w:rPr>
            </w:pPr>
          </w:p>
          <w:p>
            <w:pPr>
              <w:keepNext w:val="0"/>
              <w:keepLines w:val="0"/>
              <w:suppressLineNumbers w:val="0"/>
              <w:spacing w:before="0" w:beforeAutospacing="0" w:after="0" w:afterAutospacing="0" w:line="300" w:lineRule="exact"/>
              <w:ind w:left="0" w:right="0"/>
              <w:jc w:val="center"/>
              <w:rPr>
                <w:rFonts w:hint="default" w:ascii="方正书宋_GBK" w:eastAsia="方正书宋_GBK"/>
                <w:b/>
              </w:rPr>
            </w:pPr>
            <w:r>
              <w:rPr>
                <w:rFonts w:hint="eastAsia" w:ascii="方正书宋_GBK" w:eastAsia="方正书宋_GBK"/>
                <w:b/>
              </w:rPr>
              <w:t>数量</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方正书宋_GBK" w:eastAsia="方正书宋_GBK"/>
                <w:b/>
              </w:rPr>
            </w:pPr>
            <w:r>
              <w:rPr>
                <w:rFonts w:hint="eastAsia" w:ascii="方正书宋_GBK" w:eastAsia="方正书宋_GBK"/>
                <w:b/>
              </w:rPr>
              <w:t>价值</w:t>
            </w:r>
          </w:p>
          <w:p>
            <w:pPr>
              <w:keepNext w:val="0"/>
              <w:keepLines w:val="0"/>
              <w:suppressLineNumbers w:val="0"/>
              <w:spacing w:before="0" w:beforeAutospacing="0" w:after="0" w:afterAutospacing="0" w:line="300" w:lineRule="exact"/>
              <w:ind w:left="0" w:leftChars="0" w:right="0" w:firstLine="0" w:firstLineChars="0"/>
              <w:jc w:val="center"/>
              <w:rPr>
                <w:rFonts w:hint="default" w:ascii="方正书宋_GBK" w:eastAsia="方正书宋_GBK"/>
                <w:b/>
              </w:rPr>
            </w:pPr>
            <w:r>
              <w:rPr>
                <w:rFonts w:hint="eastAsia" w:ascii="方正书宋_GBK" w:eastAsia="方正书宋_GBK"/>
                <w:b/>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资产总额</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default" w:ascii="方正书宋_GBK" w:eastAsia="方正书宋_GBK"/>
              </w:rPr>
              <w:t>1</w:t>
            </w:r>
            <w:r>
              <w:rPr>
                <w:rFonts w:hint="eastAsia" w:ascii="方正书宋_GBK" w:eastAsia="方正书宋_GBK"/>
              </w:rPr>
              <w:t>、房屋（平方米）</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其中：办公用房（平方米）</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default" w:ascii="方正书宋_GBK" w:eastAsia="方正书宋_GBK"/>
              </w:rPr>
              <w:t>2</w:t>
            </w:r>
            <w:r>
              <w:rPr>
                <w:rFonts w:hint="eastAsia" w:ascii="方正书宋_GBK" w:eastAsia="方正书宋_GBK"/>
              </w:rPr>
              <w:t>、车辆（台、辆）</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default" w:ascii="方正书宋_GBK" w:eastAsia="方正书宋_GBK"/>
              </w:rPr>
              <w:t>3</w:t>
            </w:r>
            <w:r>
              <w:rPr>
                <w:rFonts w:hint="eastAsia" w:ascii="方正书宋_GBK" w:eastAsia="方正书宋_GBK"/>
              </w:rPr>
              <w:t>、单价在</w:t>
            </w:r>
            <w:r>
              <w:rPr>
                <w:rFonts w:hint="default" w:ascii="方正书宋_GBK" w:eastAsia="方正书宋_GBK"/>
              </w:rPr>
              <w:t>20</w:t>
            </w:r>
            <w:r>
              <w:rPr>
                <w:rFonts w:hint="eastAsia" w:ascii="方正书宋_GBK" w:eastAsia="方正书宋_GBK"/>
              </w:rPr>
              <w:t>万元以上的设备</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trPr>
        <w:tc>
          <w:tcPr>
            <w:tcW w:w="766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default" w:ascii="方正书宋_GBK" w:eastAsia="方正书宋_GBK"/>
              </w:rPr>
              <w:t>4</w:t>
            </w:r>
            <w:r>
              <w:rPr>
                <w:rFonts w:hint="eastAsia" w:ascii="方正书宋_GBK" w:eastAsia="方正书宋_GBK"/>
              </w:rPr>
              <w:t>、其他固定资产</w:t>
            </w: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lang w:val="en-US" w:eastAsia="zh-CN"/>
              </w:rPr>
            </w:pPr>
          </w:p>
        </w:tc>
        <w:tc>
          <w:tcPr>
            <w:tcW w:w="294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lang w:val="en-US" w:eastAsia="zh-CN"/>
              </w:rPr>
            </w:pPr>
          </w:p>
        </w:tc>
      </w:tr>
    </w:tbl>
    <w:p>
      <w:pPr>
        <w:spacing w:line="360" w:lineRule="auto"/>
        <w:ind w:firstLine="627" w:firstLineChars="196"/>
        <w:jc w:val="center"/>
        <w:rPr>
          <w:rFonts w:hint="eastAsia" w:ascii="仿宋_GB2312" w:hAnsi="仿宋_GB2312" w:eastAsia="仿宋_GB2312" w:cs="仿宋_GB2312"/>
          <w:szCs w:val="32"/>
          <w:lang w:eastAsia="zh-CN"/>
        </w:rPr>
      </w:pPr>
      <w:r>
        <w:rPr>
          <w:rFonts w:hint="eastAsia" w:ascii="仿宋_GB2312" w:hAnsi="仿宋_GB2312" w:cs="仿宋_GB2312"/>
          <w:szCs w:val="32"/>
          <w:lang w:eastAsia="zh-CN"/>
        </w:rPr>
        <w:t>注：空表列示</w:t>
      </w:r>
    </w:p>
    <w:p>
      <w:pPr>
        <w:spacing w:line="360" w:lineRule="auto"/>
        <w:ind w:firstLine="630" w:firstLineChars="196"/>
        <w:rPr>
          <w:rFonts w:ascii="仿宋_GB2312" w:cs="仿宋_GB2312"/>
          <w:b/>
          <w:bCs/>
          <w:szCs w:val="32"/>
        </w:rPr>
      </w:pPr>
      <w:r>
        <w:rPr>
          <w:rFonts w:hint="eastAsia" w:ascii="仿宋_GB2312" w:hAnsi="仿宋_GB2312" w:cs="仿宋_GB2312"/>
          <w:b/>
          <w:bCs/>
          <w:szCs w:val="32"/>
        </w:rPr>
        <w:t>八、名词解释</w:t>
      </w:r>
    </w:p>
    <w:p>
      <w:pPr>
        <w:numPr>
          <w:ilvl w:val="0"/>
          <w:numId w:val="2"/>
        </w:numPr>
        <w:spacing w:line="360" w:lineRule="auto"/>
        <w:ind w:firstLine="640"/>
        <w:rPr>
          <w:rFonts w:ascii="仿宋_GB2312" w:cs="仿宋_GB2312"/>
          <w:szCs w:val="32"/>
        </w:rPr>
      </w:pPr>
      <w:r>
        <w:rPr>
          <w:rFonts w:hint="eastAsia" w:ascii="仿宋_GB2312" w:hAnsi="仿宋_GB2312" w:cs="仿宋_GB2312"/>
          <w:szCs w:val="32"/>
        </w:rPr>
        <w:t>一般公共预算财政拨款收入</w:t>
      </w:r>
    </w:p>
    <w:p>
      <w:pPr>
        <w:spacing w:line="360" w:lineRule="auto"/>
        <w:ind w:firstLine="0" w:firstLineChars="0"/>
        <w:rPr>
          <w:rFonts w:ascii="仿宋_GB2312" w:cs="仿宋_GB2312"/>
          <w:szCs w:val="32"/>
        </w:rPr>
      </w:pPr>
      <w:r>
        <w:rPr>
          <w:rFonts w:hint="eastAsia" w:ascii="仿宋_GB2312" w:hAnsi="仿宋_GB2312" w:cs="仿宋_GB2312"/>
          <w:szCs w:val="32"/>
        </w:rPr>
        <w:t>是指行政单位从同级财政部门取得的财政预算资金。</w:t>
      </w:r>
    </w:p>
    <w:p>
      <w:pPr>
        <w:numPr>
          <w:ilvl w:val="0"/>
          <w:numId w:val="2"/>
        </w:numPr>
        <w:spacing w:line="360" w:lineRule="auto"/>
        <w:ind w:firstLine="640"/>
        <w:rPr>
          <w:rFonts w:ascii="仿宋_GB2312" w:cs="仿宋_GB2312"/>
          <w:szCs w:val="32"/>
        </w:rPr>
      </w:pPr>
      <w:r>
        <w:rPr>
          <w:rFonts w:hint="eastAsia" w:ascii="仿宋_GB2312" w:hAnsi="仿宋_GB2312" w:cs="仿宋_GB2312"/>
          <w:szCs w:val="32"/>
        </w:rPr>
        <w:t>事业收入</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是指事业单位开展专业业务</w:t>
      </w:r>
      <w:bookmarkStart w:id="4" w:name="_GoBack"/>
      <w:bookmarkEnd w:id="4"/>
      <w:r>
        <w:rPr>
          <w:rFonts w:hint="eastAsia" w:ascii="仿宋_GB2312" w:hAnsi="仿宋_GB2312" w:cs="仿宋_GB2312"/>
          <w:color w:val="333333"/>
          <w:szCs w:val="32"/>
          <w:shd w:val="clear" w:color="auto" w:fill="FFFFFF"/>
        </w:rPr>
        <w:t>活动及辅助活动所取得的收入。它属于事业单位的收入。</w:t>
      </w:r>
    </w:p>
    <w:p>
      <w:pPr>
        <w:numPr>
          <w:ilvl w:val="0"/>
          <w:numId w:val="2"/>
        </w:numPr>
        <w:spacing w:line="360" w:lineRule="auto"/>
        <w:ind w:firstLine="640"/>
        <w:rPr>
          <w:rFonts w:ascii="仿宋_GB2312" w:cs="仿宋_GB2312"/>
          <w:szCs w:val="32"/>
        </w:rPr>
      </w:pPr>
      <w:r>
        <w:rPr>
          <w:rFonts w:hint="eastAsia" w:ascii="仿宋_GB2312" w:hAnsi="仿宋_GB2312" w:cs="仿宋_GB2312"/>
          <w:szCs w:val="32"/>
        </w:rPr>
        <w:t>基本支出</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是指预算单位为保障机构正常运转和完成日常工作任务而发生的各项支出，包括人员经费和公用经费。</w:t>
      </w:r>
    </w:p>
    <w:p>
      <w:pPr>
        <w:numPr>
          <w:ilvl w:val="0"/>
          <w:numId w:val="2"/>
        </w:numPr>
        <w:spacing w:line="360" w:lineRule="auto"/>
        <w:ind w:firstLine="640"/>
        <w:rPr>
          <w:rFonts w:ascii="仿宋_GB2312" w:cs="仿宋_GB2312"/>
          <w:szCs w:val="32"/>
        </w:rPr>
      </w:pPr>
      <w:r>
        <w:rPr>
          <w:rFonts w:hint="eastAsia" w:ascii="仿宋_GB2312" w:hAnsi="仿宋_GB2312" w:cs="仿宋_GB2312"/>
          <w:szCs w:val="32"/>
        </w:rPr>
        <w:t>项目支出</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是行政单位为完成特定的工作任务或事业发展目标，在基本的预算支出以外，财政预算专项安排的支出。</w:t>
      </w:r>
    </w:p>
    <w:p>
      <w:pPr>
        <w:autoSpaceDE w:val="0"/>
        <w:autoSpaceDN w:val="0"/>
        <w:ind w:firstLine="640"/>
        <w:rPr>
          <w:rFonts w:ascii="仿宋_GB2312" w:hAnsi="黑体"/>
          <w:bCs/>
          <w:color w:val="000000"/>
          <w:szCs w:val="32"/>
        </w:rPr>
      </w:pPr>
      <w:r>
        <w:rPr>
          <w:rFonts w:hint="eastAsia" w:ascii="仿宋_GB2312" w:hAnsi="黑体"/>
          <w:bCs/>
          <w:color w:val="000000"/>
          <w:szCs w:val="32"/>
        </w:rPr>
        <w:t>九、其他需说明事项</w:t>
      </w:r>
    </w:p>
    <w:p>
      <w:pPr>
        <w:ind w:firstLine="640"/>
        <w:rPr>
          <w:rFonts w:ascii="仿宋_GB2312"/>
          <w:color w:val="000000"/>
          <w:szCs w:val="32"/>
        </w:rPr>
      </w:pPr>
      <w:r>
        <w:rPr>
          <w:rFonts w:hint="eastAsia" w:ascii="仿宋_GB2312" w:hAnsi="仿宋_GB2312"/>
          <w:color w:val="000000"/>
          <w:szCs w:val="32"/>
        </w:rPr>
        <w:t>无其他需说明事项</w:t>
      </w:r>
    </w:p>
    <w:p>
      <w:pPr>
        <w:spacing w:line="240" w:lineRule="auto"/>
        <w:ind w:firstLine="0" w:firstLineChars="0"/>
        <w:rPr>
          <w:rFonts w:ascii="仿宋_GB2312" w:cs="仿宋_GB2312"/>
          <w:szCs w:val="32"/>
        </w:rPr>
      </w:pPr>
    </w:p>
    <w:sectPr>
      <w:headerReference r:id="rId5" w:type="default"/>
      <w:footerReference r:id="rId6" w:type="default"/>
      <w:pgSz w:w="16838" w:h="11906" w:orient="landscape"/>
      <w:pgMar w:top="1418" w:right="1440" w:bottom="1418" w:left="1440"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D9BEB"/>
    <w:multiLevelType w:val="singleLevel"/>
    <w:tmpl w:val="A6DD9BEB"/>
    <w:lvl w:ilvl="0" w:tentative="0">
      <w:start w:val="5"/>
      <w:numFmt w:val="chineseCounting"/>
      <w:suff w:val="nothing"/>
      <w:lvlText w:val="%1、"/>
      <w:lvlJc w:val="left"/>
      <w:rPr>
        <w:rFonts w:hint="eastAsia"/>
      </w:rPr>
    </w:lvl>
  </w:abstractNum>
  <w:abstractNum w:abstractNumId="1">
    <w:nsid w:val="58043C92"/>
    <w:multiLevelType w:val="singleLevel"/>
    <w:tmpl w:val="58043C9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94425"/>
    <w:rsid w:val="000257CB"/>
    <w:rsid w:val="00177B37"/>
    <w:rsid w:val="001A5603"/>
    <w:rsid w:val="0042162D"/>
    <w:rsid w:val="004A4653"/>
    <w:rsid w:val="00657C1D"/>
    <w:rsid w:val="007049E5"/>
    <w:rsid w:val="00724FE5"/>
    <w:rsid w:val="00785647"/>
    <w:rsid w:val="00817E74"/>
    <w:rsid w:val="008845C2"/>
    <w:rsid w:val="009A319B"/>
    <w:rsid w:val="00A44CB3"/>
    <w:rsid w:val="00B301BD"/>
    <w:rsid w:val="00BD432A"/>
    <w:rsid w:val="00C10EED"/>
    <w:rsid w:val="00C37039"/>
    <w:rsid w:val="00C44564"/>
    <w:rsid w:val="00C56CF7"/>
    <w:rsid w:val="00CA00B4"/>
    <w:rsid w:val="00CB722C"/>
    <w:rsid w:val="00E16347"/>
    <w:rsid w:val="00E5291E"/>
    <w:rsid w:val="00E5601D"/>
    <w:rsid w:val="00F263B9"/>
    <w:rsid w:val="00F87E53"/>
    <w:rsid w:val="00FC17F3"/>
    <w:rsid w:val="01071546"/>
    <w:rsid w:val="017F3008"/>
    <w:rsid w:val="02DF7329"/>
    <w:rsid w:val="033A4F7B"/>
    <w:rsid w:val="03E446DC"/>
    <w:rsid w:val="05E54A56"/>
    <w:rsid w:val="0C2A58F7"/>
    <w:rsid w:val="0C3912B6"/>
    <w:rsid w:val="0E812607"/>
    <w:rsid w:val="165739FD"/>
    <w:rsid w:val="1BA860C8"/>
    <w:rsid w:val="22B37091"/>
    <w:rsid w:val="24B90205"/>
    <w:rsid w:val="26094425"/>
    <w:rsid w:val="2C8E044B"/>
    <w:rsid w:val="2CF87591"/>
    <w:rsid w:val="31CF14BD"/>
    <w:rsid w:val="334E5CDF"/>
    <w:rsid w:val="34363F6C"/>
    <w:rsid w:val="35392E60"/>
    <w:rsid w:val="39F632D0"/>
    <w:rsid w:val="3DB07569"/>
    <w:rsid w:val="49AC1E63"/>
    <w:rsid w:val="4C5E6BD0"/>
    <w:rsid w:val="5C3E271A"/>
    <w:rsid w:val="5CAA4EB5"/>
    <w:rsid w:val="674A34D6"/>
    <w:rsid w:val="68D64C8F"/>
    <w:rsid w:val="68E173E7"/>
    <w:rsid w:val="69BA3D76"/>
    <w:rsid w:val="6A04544D"/>
    <w:rsid w:val="6BD72721"/>
    <w:rsid w:val="6F1E75C6"/>
    <w:rsid w:val="7EB86900"/>
    <w:rsid w:val="7FBC30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Footer Char"/>
    <w:basedOn w:val="5"/>
    <w:link w:val="2"/>
    <w:semiHidden/>
    <w:qFormat/>
    <w:locked/>
    <w:uiPriority w:val="99"/>
    <w:rPr>
      <w:rFonts w:eastAsia="仿宋_GB2312" w:cs="Times New Roman"/>
      <w:kern w:val="2"/>
      <w:sz w:val="18"/>
      <w:szCs w:val="18"/>
    </w:rPr>
  </w:style>
  <w:style w:type="character" w:customStyle="1" w:styleId="7">
    <w:name w:val="Header Char"/>
    <w:basedOn w:val="5"/>
    <w:link w:val="3"/>
    <w:semiHidden/>
    <w:qFormat/>
    <w:locked/>
    <w:uiPriority w:val="99"/>
    <w:rPr>
      <w:rFonts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MXWL</Company>
  <Pages>19</Pages>
  <Words>1483</Words>
  <Characters>8458</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2016-10-17T01:34:00Z</dcterms:created>
  <dc:creator>Administrator</dc:creator>
  <cp:lastModifiedBy>Administrator</cp:lastModifiedBy>
  <cp:lastPrinted>2021-05-21T07:13:44Z</cp:lastPrinted>
  <dcterms:modified xsi:type="dcterms:W3CDTF">2021-05-21T07:15:10Z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